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CD42" w14:textId="77777777" w:rsidR="0047243B" w:rsidRPr="0047243B" w:rsidRDefault="0047243B" w:rsidP="0047243B">
      <w:pPr>
        <w:jc w:val="center"/>
        <w:rPr>
          <w:rFonts w:ascii="Verdana" w:hAnsi="Verdana"/>
          <w:b/>
          <w:bCs/>
          <w:sz w:val="20"/>
          <w:szCs w:val="20"/>
          <w:u w:val="single"/>
        </w:rPr>
      </w:pPr>
      <w:r w:rsidRPr="0047243B">
        <w:rPr>
          <w:rFonts w:ascii="Verdana" w:hAnsi="Verdana"/>
          <w:b/>
          <w:bCs/>
          <w:sz w:val="20"/>
          <w:szCs w:val="20"/>
          <w:u w:val="single"/>
        </w:rPr>
        <w:t xml:space="preserve">ANEXO </w:t>
      </w:r>
      <w:proofErr w:type="spellStart"/>
      <w:r w:rsidRPr="0047243B">
        <w:rPr>
          <w:rFonts w:ascii="Verdana" w:hAnsi="Verdana"/>
          <w:b/>
          <w:bCs/>
          <w:sz w:val="20"/>
          <w:szCs w:val="20"/>
          <w:u w:val="single"/>
        </w:rPr>
        <w:t>N°</w:t>
      </w:r>
      <w:proofErr w:type="spellEnd"/>
      <w:r w:rsidRPr="0047243B">
        <w:rPr>
          <w:rFonts w:ascii="Verdana" w:hAnsi="Verdana"/>
          <w:b/>
          <w:bCs/>
          <w:sz w:val="20"/>
          <w:szCs w:val="20"/>
          <w:u w:val="single"/>
        </w:rPr>
        <w:t xml:space="preserve"> 12</w:t>
      </w:r>
    </w:p>
    <w:p w14:paraId="6C48B1D8" w14:textId="2FC6D411" w:rsidR="0047243B" w:rsidRPr="0047243B" w:rsidRDefault="0047243B" w:rsidP="0047243B">
      <w:pPr>
        <w:jc w:val="center"/>
        <w:rPr>
          <w:rFonts w:ascii="Verdana" w:hAnsi="Verdana"/>
          <w:b/>
          <w:bCs/>
          <w:sz w:val="20"/>
          <w:szCs w:val="20"/>
        </w:rPr>
      </w:pPr>
      <w:r w:rsidRPr="000F34A5">
        <w:rPr>
          <w:rFonts w:ascii="Verdana" w:hAnsi="Verdana"/>
          <w:b/>
          <w:bCs/>
          <w:sz w:val="20"/>
          <w:szCs w:val="20"/>
        </w:rPr>
        <w:t xml:space="preserve">MODELO DE </w:t>
      </w:r>
      <w:r w:rsidR="009B4E09">
        <w:rPr>
          <w:rFonts w:ascii="Verdana" w:hAnsi="Verdana"/>
          <w:b/>
          <w:bCs/>
          <w:sz w:val="20"/>
          <w:szCs w:val="20"/>
        </w:rPr>
        <w:t xml:space="preserve">PROPUESTA DE </w:t>
      </w:r>
      <w:r w:rsidRPr="000F34A5">
        <w:rPr>
          <w:rFonts w:ascii="Verdana" w:hAnsi="Verdana"/>
          <w:b/>
          <w:bCs/>
          <w:sz w:val="20"/>
          <w:szCs w:val="20"/>
        </w:rPr>
        <w:t>ACUERDO DE REORGANIZACIÓN SIMPLIFICADA</w:t>
      </w:r>
    </w:p>
    <w:p w14:paraId="7133E6D2" w14:textId="77777777" w:rsidR="0047243B" w:rsidRPr="0047243B" w:rsidRDefault="0047243B" w:rsidP="0047243B">
      <w:pPr>
        <w:rPr>
          <w:rFonts w:ascii="Verdana" w:hAnsi="Verdana"/>
          <w:sz w:val="20"/>
          <w:szCs w:val="20"/>
        </w:rPr>
      </w:pPr>
    </w:p>
    <w:p w14:paraId="6F2AFB06" w14:textId="77777777" w:rsidR="0047243B" w:rsidRPr="0047243B" w:rsidRDefault="0047243B" w:rsidP="0047243B">
      <w:pPr>
        <w:jc w:val="center"/>
        <w:rPr>
          <w:rFonts w:ascii="Verdana" w:hAnsi="Verdana"/>
          <w:b/>
          <w:bCs/>
          <w:sz w:val="20"/>
          <w:szCs w:val="20"/>
          <w:u w:val="single"/>
        </w:rPr>
      </w:pPr>
      <w:r w:rsidRPr="0047243B">
        <w:rPr>
          <w:rFonts w:ascii="Verdana" w:hAnsi="Verdana"/>
          <w:b/>
          <w:bCs/>
          <w:sz w:val="20"/>
          <w:szCs w:val="20"/>
          <w:u w:val="single"/>
        </w:rPr>
        <w:t>ACUERDO DE REORGANIZACIÓN JUDICIAL SIMPLIFICADA</w:t>
      </w:r>
    </w:p>
    <w:p w14:paraId="47DA8494" w14:textId="39907903" w:rsidR="007C2739" w:rsidRDefault="0047243B" w:rsidP="0047243B">
      <w:pPr>
        <w:jc w:val="center"/>
        <w:rPr>
          <w:rFonts w:ascii="Verdana" w:hAnsi="Verdana"/>
          <w:b/>
          <w:bCs/>
          <w:sz w:val="20"/>
          <w:szCs w:val="20"/>
          <w:u w:val="single"/>
        </w:rPr>
      </w:pPr>
      <w:r w:rsidRPr="0047243B">
        <w:rPr>
          <w:rFonts w:ascii="Verdana" w:hAnsi="Verdana"/>
          <w:b/>
          <w:bCs/>
          <w:sz w:val="20"/>
          <w:szCs w:val="20"/>
          <w:u w:val="single"/>
        </w:rPr>
        <w:t>[nombre Empresa Deudora]</w:t>
      </w:r>
      <w:r w:rsidRPr="0047243B">
        <w:rPr>
          <w:rStyle w:val="Refdenotaalpie"/>
          <w:rFonts w:ascii="Verdana" w:hAnsi="Verdana"/>
          <w:b/>
          <w:bCs/>
          <w:sz w:val="20"/>
          <w:szCs w:val="20"/>
          <w:u w:val="single"/>
        </w:rPr>
        <w:footnoteReference w:id="1"/>
      </w:r>
    </w:p>
    <w:p w14:paraId="3E8DC896" w14:textId="77777777" w:rsidR="0047243B" w:rsidRPr="0047243B" w:rsidRDefault="0047243B" w:rsidP="0047243B">
      <w:pPr>
        <w:jc w:val="center"/>
        <w:rPr>
          <w:rFonts w:ascii="Verdana" w:hAnsi="Verdana"/>
          <w:b/>
          <w:bCs/>
          <w:sz w:val="20"/>
          <w:szCs w:val="20"/>
          <w:u w:val="single"/>
        </w:rPr>
      </w:pPr>
    </w:p>
    <w:p w14:paraId="4BD163A6"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ANTECEDENTES DEL DEUDOR PROPONENTE.</w:t>
      </w:r>
    </w:p>
    <w:p w14:paraId="1C71379E" w14:textId="4B075BD3" w:rsidR="0047243B" w:rsidRDefault="0047243B" w:rsidP="0047243B">
      <w:pPr>
        <w:jc w:val="both"/>
        <w:rPr>
          <w:rFonts w:ascii="Verdana" w:hAnsi="Verdana"/>
          <w:sz w:val="20"/>
          <w:szCs w:val="20"/>
        </w:rPr>
      </w:pPr>
      <w:r w:rsidRPr="0047243B">
        <w:rPr>
          <w:rFonts w:ascii="Verdana" w:hAnsi="Verdana"/>
          <w:sz w:val="20"/>
          <w:szCs w:val="20"/>
        </w:rPr>
        <w:t>1.- Nombre</w:t>
      </w:r>
      <w:r w:rsidR="00EC1DE1">
        <w:rPr>
          <w:rStyle w:val="Refdenotaalpie"/>
          <w:rFonts w:ascii="Verdana" w:hAnsi="Verdana"/>
          <w:sz w:val="20"/>
          <w:szCs w:val="20"/>
        </w:rPr>
        <w:footnoteReference w:id="2"/>
      </w:r>
      <w:r w:rsidRPr="0047243B">
        <w:rPr>
          <w:rFonts w:ascii="Verdana" w:hAnsi="Verdana"/>
          <w:sz w:val="20"/>
          <w:szCs w:val="20"/>
        </w:rPr>
        <w:t xml:space="preserve"> o razón social</w:t>
      </w:r>
      <w:r w:rsidR="00EC1DE1">
        <w:rPr>
          <w:rStyle w:val="Refdenotaalpie"/>
          <w:rFonts w:ascii="Verdana" w:hAnsi="Verdana"/>
          <w:sz w:val="20"/>
          <w:szCs w:val="20"/>
        </w:rPr>
        <w:footnoteReference w:id="3"/>
      </w:r>
      <w:r w:rsidRPr="0047243B">
        <w:rPr>
          <w:rFonts w:ascii="Verdana" w:hAnsi="Verdana"/>
          <w:sz w:val="20"/>
          <w:szCs w:val="20"/>
        </w:rPr>
        <w:t>: [</w:t>
      </w:r>
      <w:r>
        <w:rPr>
          <w:rFonts w:ascii="Verdana" w:hAnsi="Verdana"/>
          <w:sz w:val="20"/>
          <w:szCs w:val="20"/>
        </w:rPr>
        <w:t>_______________________________</w:t>
      </w:r>
      <w:r w:rsidRPr="0047243B">
        <w:rPr>
          <w:rFonts w:ascii="Verdana" w:hAnsi="Verdana"/>
          <w:sz w:val="20"/>
          <w:szCs w:val="20"/>
        </w:rPr>
        <w:t>]</w:t>
      </w:r>
      <w:r>
        <w:rPr>
          <w:rFonts w:ascii="Verdana" w:hAnsi="Verdana"/>
          <w:sz w:val="20"/>
          <w:szCs w:val="20"/>
        </w:rPr>
        <w:t>.</w:t>
      </w:r>
    </w:p>
    <w:p w14:paraId="586EA1DC" w14:textId="03CD4D80" w:rsidR="0047243B" w:rsidRPr="0047243B" w:rsidRDefault="0047243B" w:rsidP="0047243B">
      <w:pPr>
        <w:jc w:val="both"/>
        <w:rPr>
          <w:rFonts w:ascii="Verdana" w:hAnsi="Verdana"/>
          <w:sz w:val="20"/>
          <w:szCs w:val="20"/>
        </w:rPr>
      </w:pPr>
      <w:r w:rsidRPr="0047243B">
        <w:rPr>
          <w:rFonts w:ascii="Verdana" w:hAnsi="Verdana"/>
          <w:sz w:val="20"/>
          <w:szCs w:val="20"/>
        </w:rPr>
        <w:t>2.- R.U.T.: [</w:t>
      </w:r>
      <w:r>
        <w:rPr>
          <w:rFonts w:ascii="Verdana" w:hAnsi="Verdana"/>
          <w:sz w:val="20"/>
          <w:szCs w:val="20"/>
        </w:rPr>
        <w:t>_______________________________</w:t>
      </w:r>
      <w:r w:rsidRPr="0047243B">
        <w:rPr>
          <w:rFonts w:ascii="Verdana" w:hAnsi="Verdana"/>
          <w:sz w:val="20"/>
          <w:szCs w:val="20"/>
        </w:rPr>
        <w:t>]</w:t>
      </w:r>
      <w:r>
        <w:rPr>
          <w:rFonts w:ascii="Verdana" w:hAnsi="Verdana"/>
          <w:sz w:val="20"/>
          <w:szCs w:val="20"/>
        </w:rPr>
        <w:t>.</w:t>
      </w:r>
    </w:p>
    <w:p w14:paraId="7570B6AC" w14:textId="42C6BD32" w:rsidR="0047243B" w:rsidRDefault="0047243B" w:rsidP="0047243B">
      <w:pPr>
        <w:jc w:val="both"/>
        <w:rPr>
          <w:rFonts w:ascii="Verdana" w:hAnsi="Verdana"/>
          <w:sz w:val="20"/>
          <w:szCs w:val="20"/>
        </w:rPr>
      </w:pPr>
      <w:r w:rsidRPr="0047243B">
        <w:rPr>
          <w:rFonts w:ascii="Verdana" w:hAnsi="Verdana"/>
          <w:sz w:val="20"/>
          <w:szCs w:val="20"/>
        </w:rPr>
        <w:t>3.- Nombre Representante Legal</w:t>
      </w:r>
      <w:r w:rsidR="00EC1DE1">
        <w:rPr>
          <w:rStyle w:val="Refdenotaalpie"/>
          <w:rFonts w:ascii="Verdana" w:hAnsi="Verdana"/>
          <w:sz w:val="20"/>
          <w:szCs w:val="20"/>
        </w:rPr>
        <w:footnoteReference w:id="4"/>
      </w:r>
      <w:r w:rsidRPr="0047243B">
        <w:rPr>
          <w:rFonts w:ascii="Verdana" w:hAnsi="Verdana"/>
          <w:sz w:val="20"/>
          <w:szCs w:val="20"/>
        </w:rPr>
        <w:t>: [</w:t>
      </w:r>
      <w:r>
        <w:rPr>
          <w:rFonts w:ascii="Verdana" w:hAnsi="Verdana"/>
          <w:sz w:val="20"/>
          <w:szCs w:val="20"/>
        </w:rPr>
        <w:t>________________________________</w:t>
      </w:r>
      <w:r w:rsidRPr="0047243B">
        <w:rPr>
          <w:rFonts w:ascii="Verdana" w:hAnsi="Verdana"/>
          <w:sz w:val="20"/>
          <w:szCs w:val="20"/>
        </w:rPr>
        <w:t>]</w:t>
      </w:r>
      <w:r>
        <w:rPr>
          <w:rFonts w:ascii="Verdana" w:hAnsi="Verdana"/>
          <w:sz w:val="20"/>
          <w:szCs w:val="20"/>
        </w:rPr>
        <w:t>.</w:t>
      </w:r>
    </w:p>
    <w:p w14:paraId="27445BE0" w14:textId="3C88E0BB" w:rsidR="0047243B" w:rsidRPr="0047243B" w:rsidRDefault="0047243B" w:rsidP="0047243B">
      <w:pPr>
        <w:jc w:val="both"/>
        <w:rPr>
          <w:rFonts w:ascii="Verdana" w:hAnsi="Verdana"/>
          <w:sz w:val="20"/>
          <w:szCs w:val="20"/>
        </w:rPr>
      </w:pPr>
      <w:r w:rsidRPr="0047243B">
        <w:rPr>
          <w:rFonts w:ascii="Verdana" w:hAnsi="Verdana"/>
          <w:sz w:val="20"/>
          <w:szCs w:val="20"/>
        </w:rPr>
        <w:t>4.- RUN Representante Legal</w:t>
      </w:r>
      <w:r w:rsidR="00EC1DE1">
        <w:rPr>
          <w:rStyle w:val="Refdenotaalpie"/>
          <w:rFonts w:ascii="Verdana" w:hAnsi="Verdana"/>
          <w:sz w:val="20"/>
          <w:szCs w:val="20"/>
        </w:rPr>
        <w:footnoteReference w:id="5"/>
      </w:r>
      <w:r w:rsidRPr="0047243B">
        <w:rPr>
          <w:rFonts w:ascii="Verdana" w:hAnsi="Verdana"/>
          <w:sz w:val="20"/>
          <w:szCs w:val="20"/>
        </w:rPr>
        <w:t>: [</w:t>
      </w:r>
      <w:r>
        <w:rPr>
          <w:rFonts w:ascii="Verdana" w:hAnsi="Verdana"/>
          <w:sz w:val="20"/>
          <w:szCs w:val="20"/>
        </w:rPr>
        <w:t>__________________________</w:t>
      </w:r>
      <w:r w:rsidRPr="0047243B">
        <w:rPr>
          <w:rFonts w:ascii="Verdana" w:hAnsi="Verdana"/>
          <w:sz w:val="20"/>
          <w:szCs w:val="20"/>
        </w:rPr>
        <w:t>]</w:t>
      </w:r>
      <w:r>
        <w:rPr>
          <w:rFonts w:ascii="Verdana" w:hAnsi="Verdana"/>
          <w:sz w:val="20"/>
          <w:szCs w:val="20"/>
        </w:rPr>
        <w:t>.</w:t>
      </w:r>
    </w:p>
    <w:p w14:paraId="048569E2" w14:textId="4F52965E" w:rsidR="0047243B" w:rsidRPr="0047243B" w:rsidRDefault="0047243B" w:rsidP="0047243B">
      <w:pPr>
        <w:jc w:val="both"/>
        <w:rPr>
          <w:rFonts w:ascii="Verdana" w:hAnsi="Verdana"/>
          <w:sz w:val="20"/>
          <w:szCs w:val="20"/>
        </w:rPr>
      </w:pPr>
      <w:r w:rsidRPr="0047243B">
        <w:rPr>
          <w:rFonts w:ascii="Verdana" w:hAnsi="Verdana"/>
          <w:sz w:val="20"/>
          <w:szCs w:val="20"/>
        </w:rPr>
        <w:t>5.- Domicilio: [</w:t>
      </w:r>
      <w:r>
        <w:rPr>
          <w:rFonts w:ascii="Verdana" w:hAnsi="Verdana"/>
          <w:sz w:val="20"/>
          <w:szCs w:val="20"/>
        </w:rPr>
        <w:t>___________________________</w:t>
      </w:r>
      <w:r w:rsidRPr="0047243B">
        <w:rPr>
          <w:rFonts w:ascii="Verdana" w:hAnsi="Verdana"/>
          <w:sz w:val="20"/>
          <w:szCs w:val="20"/>
        </w:rPr>
        <w:t>]</w:t>
      </w:r>
      <w:r>
        <w:rPr>
          <w:rFonts w:ascii="Verdana" w:hAnsi="Verdana"/>
          <w:sz w:val="20"/>
          <w:szCs w:val="20"/>
        </w:rPr>
        <w:t>.</w:t>
      </w:r>
    </w:p>
    <w:p w14:paraId="54FE1E9B" w14:textId="0ECE00FA" w:rsidR="0047243B" w:rsidRDefault="0047243B" w:rsidP="0047243B">
      <w:pPr>
        <w:jc w:val="both"/>
        <w:rPr>
          <w:rFonts w:ascii="Verdana" w:hAnsi="Verdana"/>
          <w:sz w:val="20"/>
          <w:szCs w:val="20"/>
        </w:rPr>
      </w:pPr>
      <w:r w:rsidRPr="0047243B">
        <w:rPr>
          <w:rFonts w:ascii="Verdana" w:hAnsi="Verdana"/>
          <w:sz w:val="20"/>
          <w:szCs w:val="20"/>
        </w:rPr>
        <w:t>6.- Fecha y antecedentes constitución de la sociedad</w:t>
      </w:r>
      <w:r w:rsidR="00EC1DE1">
        <w:rPr>
          <w:rStyle w:val="Refdenotaalpie"/>
          <w:rFonts w:ascii="Verdana" w:hAnsi="Verdana"/>
          <w:sz w:val="20"/>
          <w:szCs w:val="20"/>
        </w:rPr>
        <w:footnoteReference w:id="6"/>
      </w:r>
      <w:r w:rsidRPr="0047243B">
        <w:rPr>
          <w:rFonts w:ascii="Verdana" w:hAnsi="Verdana"/>
          <w:sz w:val="20"/>
          <w:szCs w:val="20"/>
        </w:rPr>
        <w:t>: [</w:t>
      </w:r>
      <w:r>
        <w:rPr>
          <w:rFonts w:ascii="Verdana" w:hAnsi="Verdana"/>
          <w:sz w:val="20"/>
          <w:szCs w:val="20"/>
        </w:rPr>
        <w:t>_______________________</w:t>
      </w:r>
      <w:r w:rsidRPr="0047243B">
        <w:rPr>
          <w:rFonts w:ascii="Verdana" w:hAnsi="Verdana"/>
          <w:sz w:val="20"/>
          <w:szCs w:val="20"/>
        </w:rPr>
        <w:t>]</w:t>
      </w:r>
      <w:r w:rsidR="00EC1DE1">
        <w:rPr>
          <w:rStyle w:val="Refdenotaalpie"/>
          <w:rFonts w:ascii="Verdana" w:hAnsi="Verdana"/>
          <w:sz w:val="20"/>
          <w:szCs w:val="20"/>
        </w:rPr>
        <w:footnoteReference w:id="7"/>
      </w:r>
      <w:r>
        <w:rPr>
          <w:rFonts w:ascii="Verdana" w:hAnsi="Verdana"/>
          <w:sz w:val="20"/>
          <w:szCs w:val="20"/>
        </w:rPr>
        <w:t>.</w:t>
      </w:r>
    </w:p>
    <w:p w14:paraId="7016F0A1" w14:textId="77777777" w:rsidR="00EC1DE1" w:rsidRPr="0047243B" w:rsidRDefault="00EC1DE1" w:rsidP="00EC1DE1">
      <w:pPr>
        <w:spacing w:after="0"/>
        <w:jc w:val="both"/>
        <w:rPr>
          <w:rFonts w:ascii="Verdana" w:hAnsi="Verdana"/>
          <w:sz w:val="20"/>
          <w:szCs w:val="20"/>
        </w:rPr>
      </w:pPr>
    </w:p>
    <w:p w14:paraId="7EEFEE52"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SITUACIÓN DEL DEUDOR PROPONENTE.</w:t>
      </w:r>
    </w:p>
    <w:p w14:paraId="0BB20BF4" w14:textId="3FFB149C" w:rsidR="00EC1DE1" w:rsidRPr="00EC1DE1" w:rsidRDefault="00EC1DE1" w:rsidP="00EC1DE1">
      <w:pPr>
        <w:jc w:val="both"/>
        <w:rPr>
          <w:rFonts w:ascii="Verdana" w:hAnsi="Verdana"/>
          <w:sz w:val="20"/>
          <w:szCs w:val="20"/>
        </w:rPr>
      </w:pPr>
      <w:r w:rsidRPr="00EC1DE1">
        <w:rPr>
          <w:rFonts w:ascii="Verdana" w:hAnsi="Verdana"/>
          <w:sz w:val="20"/>
          <w:szCs w:val="20"/>
        </w:rPr>
        <w:t>Desde el [</w:t>
      </w:r>
      <w:r>
        <w:rPr>
          <w:rFonts w:ascii="Verdana" w:hAnsi="Verdana"/>
          <w:sz w:val="20"/>
          <w:szCs w:val="20"/>
        </w:rPr>
        <w:t>__________________</w:t>
      </w:r>
      <w:r w:rsidRPr="00EC1DE1">
        <w:rPr>
          <w:rFonts w:ascii="Verdana" w:hAnsi="Verdana"/>
          <w:sz w:val="20"/>
          <w:szCs w:val="20"/>
        </w:rPr>
        <w:t>]</w:t>
      </w:r>
      <w:r>
        <w:rPr>
          <w:rStyle w:val="Refdenotaalpie"/>
          <w:rFonts w:ascii="Verdana" w:hAnsi="Verdana"/>
          <w:sz w:val="20"/>
          <w:szCs w:val="20"/>
        </w:rPr>
        <w:footnoteReference w:id="8"/>
      </w:r>
      <w:r w:rsidRPr="00EC1DE1">
        <w:rPr>
          <w:rFonts w:ascii="Verdana" w:hAnsi="Verdana"/>
          <w:sz w:val="20"/>
          <w:szCs w:val="20"/>
        </w:rPr>
        <w:t>, la Empresa Deudora [</w:t>
      </w:r>
      <w:r>
        <w:rPr>
          <w:rFonts w:ascii="Verdana" w:hAnsi="Verdana"/>
          <w:sz w:val="20"/>
          <w:szCs w:val="20"/>
        </w:rPr>
        <w:t>_____________________</w:t>
      </w:r>
      <w:r w:rsidRPr="00EC1DE1">
        <w:rPr>
          <w:rFonts w:ascii="Verdana" w:hAnsi="Verdana"/>
          <w:sz w:val="20"/>
          <w:szCs w:val="20"/>
        </w:rPr>
        <w:t>]</w:t>
      </w:r>
      <w:r>
        <w:rPr>
          <w:rStyle w:val="Refdenotaalpie"/>
          <w:rFonts w:ascii="Verdana" w:hAnsi="Verdana"/>
          <w:sz w:val="20"/>
          <w:szCs w:val="20"/>
        </w:rPr>
        <w:footnoteReference w:id="9"/>
      </w:r>
      <w:r>
        <w:rPr>
          <w:rFonts w:ascii="Verdana" w:hAnsi="Verdana"/>
          <w:sz w:val="20"/>
          <w:szCs w:val="20"/>
        </w:rPr>
        <w:t xml:space="preserve"> </w:t>
      </w:r>
      <w:r w:rsidRPr="00EC1DE1">
        <w:rPr>
          <w:rFonts w:ascii="Verdana" w:hAnsi="Verdana"/>
          <w:sz w:val="20"/>
          <w:szCs w:val="20"/>
        </w:rPr>
        <w:t>sometida al presente procedimiento de Reorganización Simplificada, se encuentra desarrollando las siguientes actividades económicas: [</w:t>
      </w:r>
      <w:r>
        <w:rPr>
          <w:rFonts w:ascii="Verdana" w:hAnsi="Verdana"/>
          <w:sz w:val="20"/>
          <w:szCs w:val="20"/>
        </w:rPr>
        <w:t>___</w:t>
      </w:r>
      <w:r w:rsidRPr="00EC1DE1">
        <w:rPr>
          <w:rFonts w:ascii="Verdana" w:hAnsi="Verdana"/>
          <w:sz w:val="20"/>
          <w:szCs w:val="20"/>
        </w:rPr>
        <w:t>]</w:t>
      </w:r>
    </w:p>
    <w:p w14:paraId="068DD7AF" w14:textId="45BD2656" w:rsidR="00EC1DE1" w:rsidRPr="00EC1DE1" w:rsidRDefault="00EC1DE1" w:rsidP="00EC1DE1">
      <w:pPr>
        <w:jc w:val="both"/>
        <w:rPr>
          <w:rFonts w:ascii="Verdana" w:hAnsi="Verdana"/>
          <w:sz w:val="20"/>
          <w:szCs w:val="20"/>
        </w:rPr>
      </w:pPr>
      <w:r w:rsidRPr="00EC1DE1">
        <w:rPr>
          <w:rFonts w:ascii="Verdana" w:hAnsi="Verdana"/>
          <w:sz w:val="20"/>
          <w:szCs w:val="20"/>
        </w:rPr>
        <w:t>Posteriormente, el Deudor se ha visto imposibilitado para cumplir con las obligaciones contraídas con sus acreedores, por los siguientes motivos: [</w:t>
      </w:r>
      <w:r>
        <w:rPr>
          <w:rFonts w:ascii="Verdana" w:hAnsi="Verdana"/>
          <w:sz w:val="20"/>
          <w:szCs w:val="20"/>
        </w:rPr>
        <w:t>___</w:t>
      </w:r>
      <w:r w:rsidRPr="00EC1DE1">
        <w:rPr>
          <w:rFonts w:ascii="Verdana" w:hAnsi="Verdana"/>
          <w:sz w:val="20"/>
          <w:szCs w:val="20"/>
        </w:rPr>
        <w:t>]</w:t>
      </w:r>
    </w:p>
    <w:p w14:paraId="25F813D1" w14:textId="0A980222" w:rsidR="00EC1DE1" w:rsidRPr="00EC1DE1" w:rsidRDefault="00EC1DE1" w:rsidP="00EC1DE1">
      <w:pPr>
        <w:jc w:val="both"/>
        <w:rPr>
          <w:rFonts w:ascii="Verdana" w:hAnsi="Verdana"/>
          <w:sz w:val="20"/>
          <w:szCs w:val="20"/>
        </w:rPr>
      </w:pPr>
      <w:r w:rsidRPr="00EC1DE1">
        <w:rPr>
          <w:rFonts w:ascii="Verdana" w:hAnsi="Verdana"/>
          <w:sz w:val="20"/>
          <w:szCs w:val="20"/>
        </w:rPr>
        <w:t>En virtud de lo anterior, y considerando en concepto de la proponente la viabilidad de la empresa deudora en comento, es que vengo en presentar la propuesta de acuerdo de reorganización simplificada de conformidad con lo dispuesto en el artículo 286 B de la Ley N.º 20.720.</w:t>
      </w:r>
    </w:p>
    <w:p w14:paraId="15C683EF"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OBJETO DE LA PROPUESTA.</w:t>
      </w:r>
    </w:p>
    <w:p w14:paraId="5F2529BE" w14:textId="2F7AB361" w:rsidR="00EC1DE1" w:rsidRPr="00EC1DE1" w:rsidRDefault="00EC1DE1" w:rsidP="00EC1DE1">
      <w:pPr>
        <w:jc w:val="both"/>
        <w:rPr>
          <w:rFonts w:ascii="Verdana" w:hAnsi="Verdana"/>
          <w:sz w:val="20"/>
          <w:szCs w:val="20"/>
        </w:rPr>
      </w:pPr>
      <w:r w:rsidRPr="00EC1DE1">
        <w:rPr>
          <w:rFonts w:ascii="Verdana" w:hAnsi="Verdana"/>
          <w:sz w:val="20"/>
          <w:szCs w:val="20"/>
        </w:rPr>
        <w:lastRenderedPageBreak/>
        <w:t>La presente propuesta de Acuerdo tiene por objeto [</w:t>
      </w:r>
      <w:r>
        <w:rPr>
          <w:rFonts w:ascii="Verdana" w:hAnsi="Verdana"/>
          <w:sz w:val="20"/>
          <w:szCs w:val="20"/>
        </w:rPr>
        <w:t>___</w:t>
      </w:r>
      <w:r w:rsidRPr="00EC1DE1">
        <w:rPr>
          <w:rFonts w:ascii="Verdana" w:hAnsi="Verdana"/>
          <w:sz w:val="20"/>
          <w:szCs w:val="20"/>
        </w:rPr>
        <w:t>], de conformidad con lo dispuesto en el artículo 60, en relación con el inciso primero del artículo 286 de la Ley N.º 20.720.</w:t>
      </w:r>
    </w:p>
    <w:p w14:paraId="5BA86C98"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DESARROLLO DEL OBJETO DEL ACUERDO.</w:t>
      </w:r>
    </w:p>
    <w:p w14:paraId="4D4FA526" w14:textId="06D3C8C0" w:rsidR="00EC1DE1" w:rsidRPr="00EC1DE1" w:rsidRDefault="00EC1DE1" w:rsidP="00EC1DE1">
      <w:pPr>
        <w:jc w:val="both"/>
        <w:rPr>
          <w:rFonts w:ascii="Verdana" w:hAnsi="Verdana"/>
          <w:sz w:val="20"/>
          <w:szCs w:val="20"/>
        </w:rPr>
      </w:pPr>
      <w:r w:rsidRPr="00EC1DE1">
        <w:rPr>
          <w:rFonts w:ascii="Verdana" w:hAnsi="Verdana"/>
          <w:sz w:val="20"/>
          <w:szCs w:val="20"/>
        </w:rPr>
        <w:t>El Acuerdo de Reorganización Judicial Simplificado (en adelante, indistintamente, “Acuerdo de Reorganización”, “Acuerdo” o la “Propuesta”) tendrá los siguientes</w:t>
      </w:r>
      <w:r>
        <w:rPr>
          <w:rFonts w:ascii="Verdana" w:hAnsi="Verdana"/>
          <w:sz w:val="20"/>
          <w:szCs w:val="20"/>
        </w:rPr>
        <w:t xml:space="preserve"> </w:t>
      </w:r>
      <w:r w:rsidRPr="00EC1DE1">
        <w:rPr>
          <w:rFonts w:ascii="Verdana" w:hAnsi="Verdana"/>
          <w:sz w:val="20"/>
          <w:szCs w:val="20"/>
        </w:rPr>
        <w:t>objetos y contenidos: [</w:t>
      </w:r>
      <w:r>
        <w:rPr>
          <w:rFonts w:ascii="Verdana" w:hAnsi="Verdana"/>
          <w:sz w:val="20"/>
          <w:szCs w:val="20"/>
        </w:rPr>
        <w:t>_________</w:t>
      </w:r>
      <w:r w:rsidRPr="00EC1DE1">
        <w:rPr>
          <w:rFonts w:ascii="Verdana" w:hAnsi="Verdana"/>
          <w:sz w:val="20"/>
          <w:szCs w:val="20"/>
        </w:rPr>
        <w:t>]</w:t>
      </w:r>
      <w:r w:rsidR="00072463">
        <w:rPr>
          <w:rFonts w:ascii="Verdana" w:hAnsi="Verdana"/>
          <w:sz w:val="20"/>
          <w:szCs w:val="20"/>
        </w:rPr>
        <w:t>.</w:t>
      </w:r>
    </w:p>
    <w:p w14:paraId="7E8F364B"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ACREEDORES AFECTOS AL ACUERDO DE REORGANIZACIÓN SIMPLIFICADA.</w:t>
      </w:r>
    </w:p>
    <w:p w14:paraId="3E0B391D" w14:textId="1BA336AE" w:rsidR="00EC1DE1" w:rsidRPr="00EC1DE1" w:rsidRDefault="00EC1DE1" w:rsidP="00EC1DE1">
      <w:pPr>
        <w:jc w:val="both"/>
        <w:rPr>
          <w:rFonts w:ascii="Verdana" w:hAnsi="Verdana"/>
          <w:sz w:val="20"/>
          <w:szCs w:val="20"/>
        </w:rPr>
      </w:pPr>
      <w:r w:rsidRPr="00EC1DE1">
        <w:rPr>
          <w:rFonts w:ascii="Verdana" w:hAnsi="Verdana"/>
          <w:sz w:val="20"/>
          <w:szCs w:val="20"/>
        </w:rPr>
        <w:t xml:space="preserve">Para los efectos de la presente propuesta de Acuerdo de Reorganización Judicial, se consideran acreedores (en adelante, indistintamente, los “Acreedores”) todos los titulares de créditos en contra de [nombre o razón social empresa deudora] (en adelante, indistintamente la “proponente”, “Empresa Deudora” o “Deudor”) cuyo origen sea anterior a la Resolución de Reorganización, conforme lo dispone el artículo 286 F de la Ley N.º 20.720. Los créditos que se originen con posterioridad a la Resolución de Reorganización se pagarán en los términos y plazos convenidos. De conformidad con lo dispuesto en los artículos 61 y 64 de la Ley </w:t>
      </w:r>
      <w:r w:rsidR="00072463" w:rsidRPr="00EC1DE1">
        <w:rPr>
          <w:rFonts w:ascii="Verdana" w:hAnsi="Verdana"/>
          <w:sz w:val="20"/>
          <w:szCs w:val="20"/>
        </w:rPr>
        <w:t>N.º</w:t>
      </w:r>
      <w:r w:rsidRPr="00EC1DE1">
        <w:rPr>
          <w:rFonts w:ascii="Verdana" w:hAnsi="Verdana"/>
          <w:sz w:val="20"/>
          <w:szCs w:val="20"/>
        </w:rPr>
        <w:t xml:space="preserve"> 20.720, este Acuerdo de Reorganización Judicial contiene propuestas diferentes para los acreedores garantizados y otra para los acreedores </w:t>
      </w:r>
      <w:proofErr w:type="spellStart"/>
      <w:r w:rsidRPr="00EC1DE1">
        <w:rPr>
          <w:rFonts w:ascii="Verdana" w:hAnsi="Verdana"/>
          <w:sz w:val="20"/>
          <w:szCs w:val="20"/>
        </w:rPr>
        <w:t>valistas</w:t>
      </w:r>
      <w:proofErr w:type="spellEnd"/>
      <w:r w:rsidRPr="00EC1DE1">
        <w:rPr>
          <w:rFonts w:ascii="Verdana" w:hAnsi="Verdana"/>
          <w:sz w:val="20"/>
          <w:szCs w:val="20"/>
        </w:rPr>
        <w:t>, estructurados de la siguiente forma: [</w:t>
      </w:r>
      <w:r>
        <w:rPr>
          <w:rFonts w:ascii="Verdana" w:hAnsi="Verdana"/>
          <w:sz w:val="20"/>
          <w:szCs w:val="20"/>
        </w:rPr>
        <w:t>______________________</w:t>
      </w:r>
      <w:r w:rsidRPr="00EC1DE1">
        <w:rPr>
          <w:rFonts w:ascii="Verdana" w:hAnsi="Verdana"/>
          <w:sz w:val="20"/>
          <w:szCs w:val="20"/>
        </w:rPr>
        <w:t>]</w:t>
      </w:r>
      <w:r w:rsidR="00072463">
        <w:rPr>
          <w:rFonts w:ascii="Verdana" w:hAnsi="Verdana"/>
          <w:sz w:val="20"/>
          <w:szCs w:val="20"/>
        </w:rPr>
        <w:t>.</w:t>
      </w:r>
    </w:p>
    <w:p w14:paraId="3FB7DD79"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ACREEDORES CON DERECHO A VOTO.</w:t>
      </w:r>
    </w:p>
    <w:p w14:paraId="34E9AE04" w14:textId="1DA8C754" w:rsidR="00072463" w:rsidRPr="00072463" w:rsidRDefault="00072463" w:rsidP="00072463">
      <w:pPr>
        <w:jc w:val="both"/>
        <w:rPr>
          <w:rFonts w:ascii="Verdana" w:hAnsi="Verdana"/>
          <w:sz w:val="20"/>
          <w:szCs w:val="20"/>
        </w:rPr>
      </w:pPr>
      <w:r w:rsidRPr="00072463">
        <w:rPr>
          <w:rFonts w:ascii="Verdana" w:hAnsi="Verdana"/>
          <w:sz w:val="20"/>
          <w:szCs w:val="20"/>
        </w:rPr>
        <w:t>Los acreedores con derecho a voto corresponderán a aquellos cuyos créditos se encuentren contenidos en la Nómina de Créditos Reconocidos, así como las rectificaciones proveídas por el tribunal, e incorporadas a la ampliación o modificación de la misma, de acuerdo al inciso final del artículo 286 G, inciso final del artículo 286 H y artículo 286 K de la Ley N.º 20.720, en relación con lo dispuesto en los artículos 70 y 71 del mismo cuerpo normativo. En ambos casos, deberá darse cumplimiento a lo ordenado en el artículo 286 B, numeral 7, relativo a la acreditación de personería.</w:t>
      </w:r>
    </w:p>
    <w:p w14:paraId="40525712"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DETERMINACIÓN DEL MONTO DE LOS CRÉDITOS.</w:t>
      </w:r>
    </w:p>
    <w:p w14:paraId="4B92AF1A" w14:textId="10C70FA8" w:rsidR="00072463" w:rsidRDefault="00072463" w:rsidP="00072463">
      <w:pPr>
        <w:jc w:val="both"/>
        <w:rPr>
          <w:rFonts w:ascii="Verdana" w:hAnsi="Verdana"/>
          <w:sz w:val="20"/>
          <w:szCs w:val="20"/>
        </w:rPr>
      </w:pPr>
      <w:r w:rsidRPr="00072463">
        <w:rPr>
          <w:rFonts w:ascii="Verdana" w:hAnsi="Verdana"/>
          <w:sz w:val="20"/>
          <w:szCs w:val="20"/>
        </w:rPr>
        <w:t>Para efectos de actualización, uniformidad y cálculo de los créditos a los que les afectará el Acuerdo de Reorganización Judicial del Procedimiento Concursal de Reorganización Simplificada, estos serán expresados en</w:t>
      </w:r>
      <w:r>
        <w:rPr>
          <w:rFonts w:ascii="Verdana" w:hAnsi="Verdana"/>
          <w:sz w:val="20"/>
          <w:szCs w:val="20"/>
        </w:rPr>
        <w:t xml:space="preserve"> </w:t>
      </w:r>
      <w:r w:rsidRPr="00072463">
        <w:rPr>
          <w:rFonts w:ascii="Verdana" w:hAnsi="Verdana"/>
          <w:sz w:val="20"/>
          <w:szCs w:val="20"/>
        </w:rPr>
        <w:t>[</w:t>
      </w:r>
      <w:r>
        <w:rPr>
          <w:rFonts w:ascii="Verdana" w:hAnsi="Verdana"/>
          <w:sz w:val="20"/>
          <w:szCs w:val="20"/>
        </w:rPr>
        <w:t>____</w:t>
      </w:r>
      <w:r w:rsidRPr="00072463">
        <w:rPr>
          <w:rFonts w:ascii="Verdana" w:hAnsi="Verdana"/>
          <w:sz w:val="20"/>
          <w:szCs w:val="20"/>
        </w:rPr>
        <w:t>]</w:t>
      </w:r>
      <w:r>
        <w:rPr>
          <w:rStyle w:val="Refdenotaalpie"/>
          <w:rFonts w:ascii="Verdana" w:hAnsi="Verdana"/>
          <w:sz w:val="20"/>
          <w:szCs w:val="20"/>
        </w:rPr>
        <w:footnoteReference w:id="10"/>
      </w:r>
      <w:r w:rsidRPr="00072463">
        <w:rPr>
          <w:rFonts w:ascii="Verdana" w:hAnsi="Verdana"/>
          <w:sz w:val="20"/>
          <w:szCs w:val="20"/>
        </w:rPr>
        <w:t>, sin perjuicio de lo que se acuerde respecto a su forma de pago por parte de los acreedores.</w:t>
      </w:r>
    </w:p>
    <w:p w14:paraId="3FB05754" w14:textId="77777777" w:rsidR="00072463" w:rsidRDefault="00072463">
      <w:pPr>
        <w:rPr>
          <w:rFonts w:ascii="Verdana" w:hAnsi="Verdana"/>
          <w:sz w:val="20"/>
          <w:szCs w:val="20"/>
        </w:rPr>
      </w:pPr>
      <w:r>
        <w:rPr>
          <w:rFonts w:ascii="Verdana" w:hAnsi="Verdana"/>
          <w:sz w:val="20"/>
          <w:szCs w:val="20"/>
        </w:rPr>
        <w:br w:type="page"/>
      </w:r>
    </w:p>
    <w:p w14:paraId="7F5AEC70" w14:textId="1E3C94B0"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lastRenderedPageBreak/>
        <w:t>PROPUESTA DE PAGO PARA LAS DISTINTAS CLASES O CATEGORÍAS DE ACREEDORES</w:t>
      </w:r>
      <w:r w:rsidR="00072463">
        <w:rPr>
          <w:rStyle w:val="Refdenotaalpie"/>
          <w:rFonts w:ascii="Verdana" w:hAnsi="Verdana"/>
          <w:b/>
          <w:bCs/>
          <w:sz w:val="20"/>
          <w:szCs w:val="20"/>
        </w:rPr>
        <w:footnoteReference w:id="11"/>
      </w:r>
    </w:p>
    <w:p w14:paraId="45B342A3" w14:textId="77777777" w:rsidR="00072463" w:rsidRPr="00072463" w:rsidRDefault="00072463" w:rsidP="00072463">
      <w:pPr>
        <w:jc w:val="both"/>
        <w:rPr>
          <w:rFonts w:ascii="Verdana" w:hAnsi="Verdana"/>
          <w:sz w:val="20"/>
          <w:szCs w:val="20"/>
        </w:rPr>
      </w:pPr>
      <w:r w:rsidRPr="00072463">
        <w:rPr>
          <w:rFonts w:ascii="Verdana" w:hAnsi="Verdana"/>
          <w:sz w:val="20"/>
          <w:szCs w:val="20"/>
        </w:rPr>
        <w:t>Los acreedores se dividirán en clases o categorías, de conformidad con lo dispuesto en el artículo 61 de la Ley N.º 20.720, en relación con el artículo 286 inciso primero. De acuerdo a ello se propone lo siguiente:</w:t>
      </w:r>
    </w:p>
    <w:p w14:paraId="5BD54EE1" w14:textId="39326199" w:rsidR="00127BC9" w:rsidRPr="00127BC9" w:rsidRDefault="00127BC9" w:rsidP="00127BC9">
      <w:pPr>
        <w:jc w:val="both"/>
        <w:rPr>
          <w:rFonts w:ascii="Verdana" w:hAnsi="Verdana"/>
          <w:b/>
          <w:bCs/>
          <w:sz w:val="20"/>
          <w:szCs w:val="20"/>
        </w:rPr>
      </w:pPr>
      <w:r w:rsidRPr="00127BC9">
        <w:rPr>
          <w:rFonts w:ascii="Verdana" w:hAnsi="Verdana"/>
          <w:b/>
          <w:bCs/>
          <w:sz w:val="20"/>
          <w:szCs w:val="20"/>
        </w:rPr>
        <w:t>1.- Propuesta de pago de capital e intereses a los acreedores garantizados [</w:t>
      </w:r>
      <w:r>
        <w:rPr>
          <w:rFonts w:ascii="Verdana" w:hAnsi="Verdana"/>
          <w:b/>
          <w:bCs/>
          <w:sz w:val="20"/>
          <w:szCs w:val="20"/>
        </w:rPr>
        <w:t>____________________________</w:t>
      </w:r>
      <w:r w:rsidRPr="00127BC9">
        <w:rPr>
          <w:rFonts w:ascii="Verdana" w:hAnsi="Verdana"/>
          <w:b/>
          <w:bCs/>
          <w:sz w:val="20"/>
          <w:szCs w:val="20"/>
        </w:rPr>
        <w:t>]</w:t>
      </w:r>
      <w:r>
        <w:rPr>
          <w:rStyle w:val="Refdenotaalpie"/>
          <w:rFonts w:ascii="Verdana" w:hAnsi="Verdana"/>
          <w:b/>
          <w:bCs/>
          <w:sz w:val="20"/>
          <w:szCs w:val="20"/>
        </w:rPr>
        <w:footnoteReference w:id="12"/>
      </w:r>
      <w:r w:rsidRPr="00127BC9">
        <w:rPr>
          <w:rFonts w:ascii="Verdana" w:hAnsi="Verdana"/>
          <w:b/>
          <w:bCs/>
          <w:sz w:val="20"/>
          <w:szCs w:val="20"/>
        </w:rPr>
        <w:t>.</w:t>
      </w:r>
    </w:p>
    <w:p w14:paraId="213FE602" w14:textId="51E04529" w:rsidR="00127BC9" w:rsidRDefault="00127BC9" w:rsidP="00127BC9">
      <w:pPr>
        <w:jc w:val="both"/>
        <w:rPr>
          <w:rFonts w:ascii="Verdana" w:hAnsi="Verdana"/>
          <w:sz w:val="20"/>
          <w:szCs w:val="20"/>
        </w:rPr>
      </w:pPr>
      <w:r w:rsidRPr="00127BC9">
        <w:rPr>
          <w:rFonts w:ascii="Verdana" w:hAnsi="Verdana"/>
          <w:sz w:val="20"/>
          <w:szCs w:val="20"/>
        </w:rPr>
        <w:t>La propuesta de amortización de capital e intereses para el crédito del acreedor [</w:t>
      </w:r>
      <w:r>
        <w:rPr>
          <w:rFonts w:ascii="Verdana" w:hAnsi="Verdana"/>
          <w:sz w:val="20"/>
          <w:szCs w:val="20"/>
        </w:rPr>
        <w:t>___________________________________</w:t>
      </w:r>
      <w:r w:rsidRPr="00127BC9">
        <w:rPr>
          <w:rFonts w:ascii="Verdana" w:hAnsi="Verdana"/>
          <w:sz w:val="20"/>
          <w:szCs w:val="20"/>
        </w:rPr>
        <w:t>], en su parte garantizada, es el siguiente:</w:t>
      </w:r>
    </w:p>
    <w:p w14:paraId="1ACD2555" w14:textId="77777777" w:rsidR="00127BC9" w:rsidRPr="00127BC9" w:rsidRDefault="00127BC9" w:rsidP="00127BC9">
      <w:pPr>
        <w:jc w:val="both"/>
        <w:rPr>
          <w:rFonts w:ascii="Verdana" w:hAnsi="Verdana"/>
          <w:sz w:val="20"/>
          <w:szCs w:val="20"/>
        </w:rPr>
      </w:pPr>
    </w:p>
    <w:p w14:paraId="7311CD3B" w14:textId="77777777" w:rsidR="00127BC9" w:rsidRPr="00127BC9" w:rsidRDefault="00127BC9" w:rsidP="00127BC9">
      <w:pPr>
        <w:jc w:val="both"/>
        <w:rPr>
          <w:rFonts w:ascii="Verdana" w:hAnsi="Verdana"/>
          <w:sz w:val="20"/>
          <w:szCs w:val="20"/>
        </w:rPr>
      </w:pPr>
      <w:r w:rsidRPr="00127BC9">
        <w:rPr>
          <w:rFonts w:ascii="Verdana" w:hAnsi="Verdana"/>
          <w:sz w:val="20"/>
          <w:szCs w:val="20"/>
        </w:rPr>
        <w:t>a)</w:t>
      </w:r>
      <w:r w:rsidRPr="00127BC9">
        <w:rPr>
          <w:rFonts w:ascii="Verdana" w:hAnsi="Verdana"/>
          <w:sz w:val="20"/>
          <w:szCs w:val="20"/>
        </w:rPr>
        <w:tab/>
        <w:t>Mantención de las garantías: se mantendrán las garantías a favor del acreedor, sujeto a las siguientes condiciones y modificaciones a los términos originalmente pactados en cada caso;</w:t>
      </w:r>
    </w:p>
    <w:p w14:paraId="0CFB3FC8" w14:textId="31E2D861" w:rsidR="00127BC9" w:rsidRPr="00127BC9" w:rsidRDefault="00127BC9" w:rsidP="00127BC9">
      <w:pPr>
        <w:jc w:val="both"/>
        <w:rPr>
          <w:rFonts w:ascii="Verdana" w:hAnsi="Verdana"/>
          <w:sz w:val="20"/>
          <w:szCs w:val="20"/>
        </w:rPr>
      </w:pPr>
      <w:r w:rsidRPr="00127BC9">
        <w:rPr>
          <w:rFonts w:ascii="Verdana" w:hAnsi="Verdana"/>
          <w:sz w:val="20"/>
          <w:szCs w:val="20"/>
        </w:rPr>
        <w:t>b)</w:t>
      </w:r>
      <w:r w:rsidRPr="00127BC9">
        <w:rPr>
          <w:rFonts w:ascii="Verdana" w:hAnsi="Verdana"/>
          <w:sz w:val="20"/>
          <w:szCs w:val="20"/>
        </w:rPr>
        <w:tab/>
        <w:t>Plazo de gracia: se propone un plazo de gracia de [</w:t>
      </w:r>
      <w:r>
        <w:rPr>
          <w:rFonts w:ascii="Verdana" w:hAnsi="Verdana"/>
          <w:sz w:val="20"/>
          <w:szCs w:val="20"/>
        </w:rPr>
        <w:t>_____________</w:t>
      </w:r>
      <w:r w:rsidRPr="00127BC9">
        <w:rPr>
          <w:rFonts w:ascii="Verdana" w:hAnsi="Verdana"/>
          <w:sz w:val="20"/>
          <w:szCs w:val="20"/>
        </w:rPr>
        <w:t>]</w:t>
      </w:r>
      <w:r>
        <w:rPr>
          <w:rStyle w:val="Refdenotaalpie"/>
          <w:rFonts w:ascii="Verdana" w:hAnsi="Verdana"/>
          <w:sz w:val="20"/>
          <w:szCs w:val="20"/>
        </w:rPr>
        <w:footnoteReference w:id="13"/>
      </w:r>
      <w:r w:rsidRPr="00127BC9">
        <w:rPr>
          <w:rFonts w:ascii="Verdana" w:hAnsi="Verdana"/>
          <w:sz w:val="20"/>
          <w:szCs w:val="20"/>
        </w:rPr>
        <w:t xml:space="preserve"> para el pago de capital, contados a partir de [</w:t>
      </w:r>
      <w:r>
        <w:rPr>
          <w:rFonts w:ascii="Verdana" w:hAnsi="Verdana"/>
          <w:sz w:val="20"/>
          <w:szCs w:val="20"/>
        </w:rPr>
        <w:t>___________________________</w:t>
      </w:r>
      <w:r w:rsidRPr="00127BC9">
        <w:rPr>
          <w:rFonts w:ascii="Verdana" w:hAnsi="Verdana"/>
          <w:sz w:val="20"/>
          <w:szCs w:val="20"/>
        </w:rPr>
        <w:t>], con vencimiento el [</w:t>
      </w:r>
      <w:r>
        <w:rPr>
          <w:rFonts w:ascii="Verdana" w:hAnsi="Verdana"/>
          <w:sz w:val="20"/>
          <w:szCs w:val="20"/>
        </w:rPr>
        <w:t>_____________________</w:t>
      </w:r>
      <w:r w:rsidRPr="00127BC9">
        <w:rPr>
          <w:rFonts w:ascii="Verdana" w:hAnsi="Verdana"/>
          <w:sz w:val="20"/>
          <w:szCs w:val="20"/>
        </w:rPr>
        <w:t>];</w:t>
      </w:r>
    </w:p>
    <w:p w14:paraId="1DCA8C23" w14:textId="24660066" w:rsidR="00127BC9" w:rsidRPr="00127BC9" w:rsidRDefault="00127BC9" w:rsidP="00127BC9">
      <w:pPr>
        <w:jc w:val="both"/>
        <w:rPr>
          <w:rFonts w:ascii="Verdana" w:hAnsi="Verdana"/>
          <w:sz w:val="20"/>
          <w:szCs w:val="20"/>
        </w:rPr>
      </w:pPr>
      <w:r w:rsidRPr="00127BC9">
        <w:rPr>
          <w:rFonts w:ascii="Verdana" w:hAnsi="Verdana"/>
          <w:sz w:val="20"/>
          <w:szCs w:val="20"/>
        </w:rPr>
        <w:t>c)</w:t>
      </w:r>
      <w:r w:rsidRPr="00127BC9">
        <w:rPr>
          <w:rFonts w:ascii="Verdana" w:hAnsi="Verdana"/>
          <w:sz w:val="20"/>
          <w:szCs w:val="20"/>
        </w:rPr>
        <w:tab/>
        <w:t>Nuevo plazo para el pago del crédito: el pago de la totalidad del capital de los créditos de los acreedores garantizados de este acápite deberá ser pagado por la Empresa Deudora mediante [</w:t>
      </w:r>
      <w:r>
        <w:rPr>
          <w:rFonts w:ascii="Verdana" w:hAnsi="Verdana"/>
          <w:sz w:val="20"/>
          <w:szCs w:val="20"/>
        </w:rPr>
        <w:t>__</w:t>
      </w:r>
      <w:r w:rsidRPr="00127BC9">
        <w:rPr>
          <w:rFonts w:ascii="Verdana" w:hAnsi="Verdana"/>
          <w:sz w:val="20"/>
          <w:szCs w:val="20"/>
        </w:rPr>
        <w:t>]</w:t>
      </w:r>
      <w:r>
        <w:rPr>
          <w:rStyle w:val="Refdenotaalpie"/>
          <w:rFonts w:ascii="Verdana" w:hAnsi="Verdana"/>
          <w:sz w:val="20"/>
          <w:szCs w:val="20"/>
        </w:rPr>
        <w:footnoteReference w:id="14"/>
      </w:r>
      <w:r w:rsidRPr="00127BC9">
        <w:rPr>
          <w:rFonts w:ascii="Verdana" w:hAnsi="Verdana"/>
          <w:sz w:val="20"/>
          <w:szCs w:val="20"/>
        </w:rPr>
        <w:t xml:space="preserve"> cuotas iguales, mensuales y sucesivas, siendo el primer vencimiento el [</w:t>
      </w:r>
      <w:r>
        <w:rPr>
          <w:rFonts w:ascii="Verdana" w:hAnsi="Verdana"/>
          <w:sz w:val="20"/>
          <w:szCs w:val="20"/>
        </w:rPr>
        <w:t>_________________________________________________</w:t>
      </w:r>
      <w:r w:rsidRPr="00127BC9">
        <w:rPr>
          <w:rFonts w:ascii="Verdana" w:hAnsi="Verdana"/>
          <w:sz w:val="20"/>
          <w:szCs w:val="20"/>
        </w:rPr>
        <w:t>];</w:t>
      </w:r>
    </w:p>
    <w:p w14:paraId="7E6EE231" w14:textId="31EF59F1" w:rsidR="00127BC9" w:rsidRPr="00127BC9" w:rsidRDefault="00127BC9" w:rsidP="00127BC9">
      <w:pPr>
        <w:jc w:val="both"/>
        <w:rPr>
          <w:rFonts w:ascii="Verdana" w:hAnsi="Verdana"/>
          <w:sz w:val="20"/>
          <w:szCs w:val="20"/>
        </w:rPr>
      </w:pPr>
      <w:r w:rsidRPr="00127BC9">
        <w:rPr>
          <w:rFonts w:ascii="Verdana" w:hAnsi="Verdana"/>
          <w:sz w:val="20"/>
          <w:szCs w:val="20"/>
        </w:rPr>
        <w:t>d)</w:t>
      </w:r>
      <w:r w:rsidRPr="00127BC9">
        <w:rPr>
          <w:rFonts w:ascii="Verdana" w:hAnsi="Verdana"/>
          <w:sz w:val="20"/>
          <w:szCs w:val="20"/>
        </w:rPr>
        <w:tab/>
        <w:t>Intereses: Los devengados hasta la fecha de la Resolución de Reorganización afectos a este acápite quedarán fijados desde [</w:t>
      </w:r>
      <w:r w:rsidR="001B191E">
        <w:rPr>
          <w:rFonts w:ascii="Verdana" w:hAnsi="Verdana"/>
          <w:sz w:val="20"/>
          <w:szCs w:val="20"/>
        </w:rPr>
        <w:t>__________________________</w:t>
      </w:r>
      <w:r w:rsidRPr="00127BC9">
        <w:rPr>
          <w:rFonts w:ascii="Verdana" w:hAnsi="Verdana"/>
          <w:sz w:val="20"/>
          <w:szCs w:val="20"/>
        </w:rPr>
        <w:t>]</w:t>
      </w:r>
      <w:r w:rsidR="001B191E">
        <w:rPr>
          <w:rStyle w:val="Refdenotaalpie"/>
          <w:rFonts w:ascii="Verdana" w:hAnsi="Verdana"/>
          <w:sz w:val="20"/>
          <w:szCs w:val="20"/>
        </w:rPr>
        <w:footnoteReference w:id="15"/>
      </w:r>
      <w:r w:rsidRPr="00127BC9">
        <w:rPr>
          <w:rFonts w:ascii="Verdana" w:hAnsi="Verdana"/>
          <w:sz w:val="20"/>
          <w:szCs w:val="20"/>
        </w:rPr>
        <w:t>, según el saldo de capital e intereses devengados hasta dicha fecha;</w:t>
      </w:r>
    </w:p>
    <w:p w14:paraId="7EE87CF0" w14:textId="15B14726" w:rsidR="00127BC9" w:rsidRPr="00127BC9" w:rsidRDefault="00127BC9" w:rsidP="00127BC9">
      <w:pPr>
        <w:jc w:val="both"/>
        <w:rPr>
          <w:rFonts w:ascii="Verdana" w:hAnsi="Verdana"/>
          <w:sz w:val="20"/>
          <w:szCs w:val="20"/>
        </w:rPr>
      </w:pPr>
      <w:r w:rsidRPr="00127BC9">
        <w:rPr>
          <w:rFonts w:ascii="Verdana" w:hAnsi="Verdana"/>
          <w:sz w:val="20"/>
          <w:szCs w:val="20"/>
        </w:rPr>
        <w:t>e)</w:t>
      </w:r>
      <w:r w:rsidRPr="00127BC9">
        <w:rPr>
          <w:rFonts w:ascii="Verdana" w:hAnsi="Verdana"/>
          <w:sz w:val="20"/>
          <w:szCs w:val="20"/>
        </w:rPr>
        <w:tab/>
        <w:t>Determinación de la tasa de interés: Los intereses serán determinados y pagados sobre el total de los créditos descritos en este acápite, aplicando una tasa de interés del [</w:t>
      </w:r>
      <w:r w:rsidR="001B191E">
        <w:rPr>
          <w:rFonts w:ascii="Verdana" w:hAnsi="Verdana"/>
          <w:sz w:val="20"/>
          <w:szCs w:val="20"/>
        </w:rPr>
        <w:t>__</w:t>
      </w:r>
      <w:r w:rsidRPr="00127BC9">
        <w:rPr>
          <w:rFonts w:ascii="Verdana" w:hAnsi="Verdana"/>
          <w:sz w:val="20"/>
          <w:szCs w:val="20"/>
        </w:rPr>
        <w:t>]%</w:t>
      </w:r>
      <w:r w:rsidR="001B191E">
        <w:rPr>
          <w:rStyle w:val="Refdenotaalpie"/>
          <w:rFonts w:ascii="Verdana" w:hAnsi="Verdana"/>
          <w:sz w:val="20"/>
          <w:szCs w:val="20"/>
        </w:rPr>
        <w:footnoteReference w:id="16"/>
      </w:r>
      <w:r w:rsidRPr="00127BC9">
        <w:rPr>
          <w:rFonts w:ascii="Verdana" w:hAnsi="Verdana"/>
          <w:sz w:val="20"/>
          <w:szCs w:val="20"/>
        </w:rPr>
        <w:t xml:space="preserve"> anual nominal. Estos intereses se devengarán desde el [</w:t>
      </w:r>
      <w:r w:rsidR="001B191E">
        <w:rPr>
          <w:rFonts w:ascii="Verdana" w:hAnsi="Verdana"/>
          <w:sz w:val="20"/>
          <w:szCs w:val="20"/>
        </w:rPr>
        <w:t>_______</w:t>
      </w:r>
      <w:r w:rsidRPr="00127BC9">
        <w:rPr>
          <w:rFonts w:ascii="Verdana" w:hAnsi="Verdana"/>
          <w:sz w:val="20"/>
          <w:szCs w:val="20"/>
        </w:rPr>
        <w:t>].</w:t>
      </w:r>
    </w:p>
    <w:p w14:paraId="70E0852D" w14:textId="66EB677F" w:rsidR="00072463" w:rsidRDefault="00127BC9" w:rsidP="00072463">
      <w:pPr>
        <w:jc w:val="both"/>
        <w:rPr>
          <w:rFonts w:ascii="Verdana" w:hAnsi="Verdana"/>
          <w:sz w:val="20"/>
          <w:szCs w:val="20"/>
        </w:rPr>
      </w:pPr>
      <w:r w:rsidRPr="00127BC9">
        <w:rPr>
          <w:rFonts w:ascii="Verdana" w:hAnsi="Verdana"/>
          <w:sz w:val="20"/>
          <w:szCs w:val="20"/>
        </w:rPr>
        <w:lastRenderedPageBreak/>
        <w:t>f)</w:t>
      </w:r>
      <w:r w:rsidRPr="00127BC9">
        <w:rPr>
          <w:rFonts w:ascii="Verdana" w:hAnsi="Verdana"/>
          <w:sz w:val="20"/>
          <w:szCs w:val="20"/>
        </w:rPr>
        <w:tab/>
        <w:t>Calendario de pago de intereses: Los intereses que se devenguen en los meses de gracia se pagarán por el saldo de capital desde [</w:t>
      </w:r>
      <w:r w:rsidR="001B191E">
        <w:rPr>
          <w:rFonts w:ascii="Verdana" w:hAnsi="Verdana"/>
          <w:sz w:val="20"/>
          <w:szCs w:val="20"/>
        </w:rPr>
        <w:t>_________________</w:t>
      </w:r>
      <w:r w:rsidRPr="00127BC9">
        <w:rPr>
          <w:rFonts w:ascii="Verdana" w:hAnsi="Verdana"/>
          <w:sz w:val="20"/>
          <w:szCs w:val="20"/>
        </w:rPr>
        <w:t>], de la siguiente forma [</w:t>
      </w:r>
      <w:r w:rsidR="001B191E">
        <w:rPr>
          <w:rFonts w:ascii="Verdana" w:hAnsi="Verdana"/>
          <w:sz w:val="20"/>
          <w:szCs w:val="20"/>
        </w:rPr>
        <w:t>________</w:t>
      </w:r>
      <w:r w:rsidRPr="00127BC9">
        <w:rPr>
          <w:rFonts w:ascii="Verdana" w:hAnsi="Verdana"/>
          <w:sz w:val="20"/>
          <w:szCs w:val="20"/>
        </w:rPr>
        <w:t>];</w:t>
      </w:r>
    </w:p>
    <w:p w14:paraId="0CAB10A9" w14:textId="1BE7C571" w:rsidR="001B191E" w:rsidRPr="001B191E" w:rsidRDefault="001B191E" w:rsidP="001B191E">
      <w:pPr>
        <w:jc w:val="both"/>
        <w:rPr>
          <w:rFonts w:ascii="Verdana" w:hAnsi="Verdana"/>
          <w:sz w:val="20"/>
          <w:szCs w:val="20"/>
        </w:rPr>
      </w:pPr>
      <w:r w:rsidRPr="001B191E">
        <w:rPr>
          <w:rFonts w:ascii="Verdana" w:hAnsi="Verdana"/>
          <w:sz w:val="20"/>
          <w:szCs w:val="20"/>
        </w:rPr>
        <w:t>g)</w:t>
      </w:r>
      <w:r w:rsidRPr="001B191E">
        <w:rPr>
          <w:rFonts w:ascii="Verdana" w:hAnsi="Verdana"/>
          <w:sz w:val="20"/>
          <w:szCs w:val="20"/>
        </w:rPr>
        <w:tab/>
        <w:t>Moneda o unidad de pago: Todos los créditos afectos a este acápite serán expresados en [</w:t>
      </w:r>
      <w:r>
        <w:rPr>
          <w:rFonts w:ascii="Verdana" w:hAnsi="Verdana"/>
          <w:sz w:val="20"/>
          <w:szCs w:val="20"/>
        </w:rPr>
        <w:t>_______________</w:t>
      </w:r>
      <w:r w:rsidRPr="001B191E">
        <w:rPr>
          <w:rFonts w:ascii="Verdana" w:hAnsi="Verdana"/>
          <w:sz w:val="20"/>
          <w:szCs w:val="20"/>
        </w:rPr>
        <w:t>]</w:t>
      </w:r>
      <w:r>
        <w:rPr>
          <w:rStyle w:val="Refdenotaalpie"/>
          <w:rFonts w:ascii="Verdana" w:hAnsi="Verdana"/>
          <w:sz w:val="20"/>
          <w:szCs w:val="20"/>
        </w:rPr>
        <w:footnoteReference w:id="17"/>
      </w:r>
      <w:r w:rsidRPr="001B191E">
        <w:rPr>
          <w:rFonts w:ascii="Verdana" w:hAnsi="Verdana"/>
          <w:sz w:val="20"/>
          <w:szCs w:val="20"/>
        </w:rPr>
        <w:t xml:space="preserve"> y pagados en esa unidad de medición;</w:t>
      </w:r>
    </w:p>
    <w:p w14:paraId="6F797C5F" w14:textId="64D5DEF4" w:rsidR="001B191E" w:rsidRDefault="001B191E" w:rsidP="001B191E">
      <w:pPr>
        <w:jc w:val="both"/>
        <w:rPr>
          <w:rFonts w:ascii="Verdana" w:hAnsi="Verdana"/>
          <w:sz w:val="20"/>
          <w:szCs w:val="20"/>
        </w:rPr>
      </w:pPr>
      <w:r w:rsidRPr="001B191E">
        <w:rPr>
          <w:rFonts w:ascii="Verdana" w:hAnsi="Verdana"/>
          <w:sz w:val="20"/>
          <w:szCs w:val="20"/>
        </w:rPr>
        <w:t>h)</w:t>
      </w:r>
      <w:r w:rsidRPr="001B191E">
        <w:rPr>
          <w:rFonts w:ascii="Verdana" w:hAnsi="Verdana"/>
          <w:sz w:val="20"/>
          <w:szCs w:val="20"/>
        </w:rPr>
        <w:tab/>
        <w:t>Amortizaciones extraordinarias de los créditos: La Empresa Deudora tendrá siempre la facultad de prepagar todo o parte los créditos del presente Acuerdo a prorrata de las acreencias de cada acreedor, de la siguiente forma: [</w:t>
      </w:r>
      <w:r>
        <w:rPr>
          <w:rFonts w:ascii="Verdana" w:hAnsi="Verdana"/>
          <w:sz w:val="20"/>
          <w:szCs w:val="20"/>
        </w:rPr>
        <w:t>________</w:t>
      </w:r>
      <w:r w:rsidRPr="001B191E">
        <w:rPr>
          <w:rFonts w:ascii="Verdana" w:hAnsi="Verdana"/>
          <w:sz w:val="20"/>
          <w:szCs w:val="20"/>
        </w:rPr>
        <w:t>].</w:t>
      </w:r>
    </w:p>
    <w:p w14:paraId="39FDE79A" w14:textId="77777777" w:rsidR="0005125B" w:rsidRDefault="0005125B" w:rsidP="001B191E">
      <w:pPr>
        <w:jc w:val="both"/>
        <w:rPr>
          <w:rFonts w:ascii="Verdana" w:hAnsi="Verdana"/>
          <w:sz w:val="20"/>
          <w:szCs w:val="20"/>
        </w:rPr>
      </w:pPr>
    </w:p>
    <w:p w14:paraId="49D152C4" w14:textId="255D9D6E" w:rsidR="001B191E" w:rsidRPr="0005125B" w:rsidRDefault="001B191E" w:rsidP="001B191E">
      <w:pPr>
        <w:jc w:val="both"/>
        <w:rPr>
          <w:rFonts w:ascii="Verdana" w:hAnsi="Verdana"/>
          <w:b/>
          <w:bCs/>
          <w:sz w:val="20"/>
          <w:szCs w:val="20"/>
        </w:rPr>
      </w:pPr>
      <w:r w:rsidRPr="0005125B">
        <w:rPr>
          <w:rFonts w:ascii="Verdana" w:hAnsi="Verdana"/>
          <w:b/>
          <w:bCs/>
          <w:sz w:val="20"/>
          <w:szCs w:val="20"/>
        </w:rPr>
        <w:t xml:space="preserve">2.- Propuesta de pago de capital e intereses a acreedores </w:t>
      </w:r>
      <w:proofErr w:type="spellStart"/>
      <w:r w:rsidRPr="0005125B">
        <w:rPr>
          <w:rFonts w:ascii="Verdana" w:hAnsi="Verdana"/>
          <w:b/>
          <w:bCs/>
          <w:sz w:val="20"/>
          <w:szCs w:val="20"/>
        </w:rPr>
        <w:t>valistas</w:t>
      </w:r>
      <w:proofErr w:type="spellEnd"/>
      <w:r w:rsidR="0005125B">
        <w:rPr>
          <w:rStyle w:val="Refdenotaalpie"/>
          <w:rFonts w:ascii="Verdana" w:hAnsi="Verdana"/>
          <w:b/>
          <w:bCs/>
          <w:sz w:val="20"/>
          <w:szCs w:val="20"/>
        </w:rPr>
        <w:footnoteReference w:id="18"/>
      </w:r>
      <w:r w:rsidRPr="0005125B">
        <w:rPr>
          <w:rFonts w:ascii="Verdana" w:hAnsi="Verdana"/>
          <w:b/>
          <w:bCs/>
          <w:sz w:val="20"/>
          <w:szCs w:val="20"/>
        </w:rPr>
        <w:t>.</w:t>
      </w:r>
    </w:p>
    <w:p w14:paraId="7E6114A6" w14:textId="77777777" w:rsidR="001B191E" w:rsidRPr="001B191E" w:rsidRDefault="001B191E" w:rsidP="001B191E">
      <w:pPr>
        <w:jc w:val="both"/>
        <w:rPr>
          <w:rFonts w:ascii="Verdana" w:hAnsi="Verdana"/>
          <w:sz w:val="20"/>
          <w:szCs w:val="20"/>
        </w:rPr>
      </w:pPr>
      <w:r w:rsidRPr="001B191E">
        <w:rPr>
          <w:rFonts w:ascii="Verdana" w:hAnsi="Verdana"/>
          <w:sz w:val="20"/>
          <w:szCs w:val="20"/>
        </w:rPr>
        <w:t>De conformidad con lo previsto en los artículos 286 inciso primero, 64, 286 I y 286 J de la Ley N.º 20.720, se propone lo siguiente:</w:t>
      </w:r>
    </w:p>
    <w:p w14:paraId="6D621046" w14:textId="7558C8A7" w:rsidR="001B191E" w:rsidRPr="001B191E" w:rsidRDefault="001B191E" w:rsidP="001B191E">
      <w:pPr>
        <w:jc w:val="both"/>
        <w:rPr>
          <w:rFonts w:ascii="Verdana" w:hAnsi="Verdana"/>
          <w:sz w:val="20"/>
          <w:szCs w:val="20"/>
        </w:rPr>
      </w:pPr>
      <w:r w:rsidRPr="001B191E">
        <w:rPr>
          <w:rFonts w:ascii="Verdana" w:hAnsi="Verdana"/>
          <w:sz w:val="20"/>
          <w:szCs w:val="20"/>
        </w:rPr>
        <w:t>a)</w:t>
      </w:r>
      <w:r w:rsidRPr="001B191E">
        <w:rPr>
          <w:rFonts w:ascii="Verdana" w:hAnsi="Verdana"/>
          <w:sz w:val="20"/>
          <w:szCs w:val="20"/>
        </w:rPr>
        <w:tab/>
        <w:t xml:space="preserve">Nuevo plazo para el pago del crédito: el pago del </w:t>
      </w:r>
      <w:r w:rsidR="0005125B">
        <w:rPr>
          <w:rFonts w:ascii="Verdana" w:hAnsi="Verdana"/>
          <w:sz w:val="20"/>
          <w:szCs w:val="20"/>
        </w:rPr>
        <w:t>__</w:t>
      </w:r>
      <w:r w:rsidRPr="001B191E">
        <w:rPr>
          <w:rFonts w:ascii="Verdana" w:hAnsi="Verdana"/>
          <w:sz w:val="20"/>
          <w:szCs w:val="20"/>
        </w:rPr>
        <w:t>% del capital de los créditos de los acreedores de este acápite deberá ser pagado por la Empresa Deudora mediante [</w:t>
      </w:r>
      <w:r w:rsidR="0005125B">
        <w:rPr>
          <w:rFonts w:ascii="Verdana" w:hAnsi="Verdana"/>
          <w:sz w:val="20"/>
          <w:szCs w:val="20"/>
        </w:rPr>
        <w:t>___</w:t>
      </w:r>
      <w:r w:rsidRPr="001B191E">
        <w:rPr>
          <w:rFonts w:ascii="Verdana" w:hAnsi="Verdana"/>
          <w:sz w:val="20"/>
          <w:szCs w:val="20"/>
        </w:rPr>
        <w:t>] cuotas iguales, mensuales y sucesivas, siendo el primer vencimiento el [</w:t>
      </w:r>
      <w:r w:rsidR="0005125B">
        <w:rPr>
          <w:rFonts w:ascii="Verdana" w:hAnsi="Verdana"/>
          <w:sz w:val="20"/>
          <w:szCs w:val="20"/>
        </w:rPr>
        <w:t>______________________</w:t>
      </w:r>
      <w:r w:rsidRPr="001B191E">
        <w:rPr>
          <w:rFonts w:ascii="Verdana" w:hAnsi="Verdana"/>
          <w:sz w:val="20"/>
          <w:szCs w:val="20"/>
        </w:rPr>
        <w:t>];</w:t>
      </w:r>
    </w:p>
    <w:p w14:paraId="661743E4" w14:textId="50AC5EFE" w:rsidR="001B191E" w:rsidRPr="001B191E" w:rsidRDefault="001B191E" w:rsidP="001B191E">
      <w:pPr>
        <w:jc w:val="both"/>
        <w:rPr>
          <w:rFonts w:ascii="Verdana" w:hAnsi="Verdana"/>
          <w:sz w:val="20"/>
          <w:szCs w:val="20"/>
        </w:rPr>
      </w:pPr>
      <w:r w:rsidRPr="001B191E">
        <w:rPr>
          <w:rFonts w:ascii="Verdana" w:hAnsi="Verdana"/>
          <w:sz w:val="20"/>
          <w:szCs w:val="20"/>
        </w:rPr>
        <w:t>b)</w:t>
      </w:r>
      <w:r w:rsidRPr="001B191E">
        <w:rPr>
          <w:rFonts w:ascii="Verdana" w:hAnsi="Verdana"/>
          <w:sz w:val="20"/>
          <w:szCs w:val="20"/>
        </w:rPr>
        <w:tab/>
        <w:t>Plazo de gracia: se propone un plazo de gracia de [</w:t>
      </w:r>
      <w:r w:rsidR="0005125B">
        <w:rPr>
          <w:rFonts w:ascii="Verdana" w:hAnsi="Verdana"/>
          <w:sz w:val="20"/>
          <w:szCs w:val="20"/>
        </w:rPr>
        <w:t>______________</w:t>
      </w:r>
      <w:r w:rsidRPr="001B191E">
        <w:rPr>
          <w:rFonts w:ascii="Verdana" w:hAnsi="Verdana"/>
          <w:sz w:val="20"/>
          <w:szCs w:val="20"/>
        </w:rPr>
        <w:t>] para el pago de capital, contados a partir de la celebración de la Junta de Acreedores llamada a conocer y pronunciarse sobre la propuesta de acuerdo, esto es, hasta [</w:t>
      </w:r>
      <w:r w:rsidR="0005125B">
        <w:rPr>
          <w:rFonts w:ascii="Verdana" w:hAnsi="Verdana"/>
          <w:sz w:val="20"/>
          <w:szCs w:val="20"/>
        </w:rPr>
        <w:t>____________</w:t>
      </w:r>
      <w:r w:rsidRPr="001B191E">
        <w:rPr>
          <w:rFonts w:ascii="Verdana" w:hAnsi="Verdana"/>
          <w:sz w:val="20"/>
          <w:szCs w:val="20"/>
        </w:rPr>
        <w:t>];</w:t>
      </w:r>
    </w:p>
    <w:p w14:paraId="2594626A" w14:textId="1597CB42" w:rsidR="001B191E" w:rsidRPr="001B191E" w:rsidRDefault="001B191E" w:rsidP="001B191E">
      <w:pPr>
        <w:jc w:val="both"/>
        <w:rPr>
          <w:rFonts w:ascii="Verdana" w:hAnsi="Verdana"/>
          <w:sz w:val="20"/>
          <w:szCs w:val="20"/>
        </w:rPr>
      </w:pPr>
      <w:r w:rsidRPr="001B191E">
        <w:rPr>
          <w:rFonts w:ascii="Verdana" w:hAnsi="Verdana"/>
          <w:sz w:val="20"/>
          <w:szCs w:val="20"/>
        </w:rPr>
        <w:t>c)</w:t>
      </w:r>
      <w:r w:rsidRPr="001B191E">
        <w:rPr>
          <w:rFonts w:ascii="Verdana" w:hAnsi="Verdana"/>
          <w:sz w:val="20"/>
          <w:szCs w:val="20"/>
        </w:rPr>
        <w:tab/>
        <w:t>Moneda o unidad de pago: Todos los créditos afectos a este acápite serán expresados en [</w:t>
      </w:r>
      <w:r w:rsidR="0005125B">
        <w:rPr>
          <w:rFonts w:ascii="Verdana" w:hAnsi="Verdana"/>
          <w:sz w:val="20"/>
          <w:szCs w:val="20"/>
        </w:rPr>
        <w:t>______________</w:t>
      </w:r>
      <w:r w:rsidRPr="001B191E">
        <w:rPr>
          <w:rFonts w:ascii="Verdana" w:hAnsi="Verdana"/>
          <w:sz w:val="20"/>
          <w:szCs w:val="20"/>
        </w:rPr>
        <w:t>] y pagados en esa unidad;</w:t>
      </w:r>
    </w:p>
    <w:p w14:paraId="48903527" w14:textId="20D266D4" w:rsidR="001B191E" w:rsidRPr="001B191E" w:rsidRDefault="001B191E" w:rsidP="001B191E">
      <w:pPr>
        <w:jc w:val="both"/>
        <w:rPr>
          <w:rFonts w:ascii="Verdana" w:hAnsi="Verdana"/>
          <w:sz w:val="20"/>
          <w:szCs w:val="20"/>
        </w:rPr>
      </w:pPr>
      <w:r w:rsidRPr="001B191E">
        <w:rPr>
          <w:rFonts w:ascii="Verdana" w:hAnsi="Verdana"/>
          <w:sz w:val="20"/>
          <w:szCs w:val="20"/>
        </w:rPr>
        <w:t>d)</w:t>
      </w:r>
      <w:r w:rsidRPr="001B191E">
        <w:rPr>
          <w:rFonts w:ascii="Verdana" w:hAnsi="Verdana"/>
          <w:sz w:val="20"/>
          <w:szCs w:val="20"/>
        </w:rPr>
        <w:tab/>
        <w:t>Intereses devengados hasta la fecha de la Resolución de Reorganización: [</w:t>
      </w:r>
      <w:r w:rsidR="0005125B">
        <w:rPr>
          <w:rFonts w:ascii="Verdana" w:hAnsi="Verdana"/>
          <w:sz w:val="20"/>
          <w:szCs w:val="20"/>
        </w:rPr>
        <w:t>____</w:t>
      </w:r>
      <w:r w:rsidRPr="001B191E">
        <w:rPr>
          <w:rFonts w:ascii="Verdana" w:hAnsi="Verdana"/>
          <w:sz w:val="20"/>
          <w:szCs w:val="20"/>
        </w:rPr>
        <w:t>];</w:t>
      </w:r>
    </w:p>
    <w:p w14:paraId="5F53FF4B" w14:textId="49CB20D5" w:rsidR="001B191E" w:rsidRPr="001B191E" w:rsidRDefault="001B191E" w:rsidP="001B191E">
      <w:pPr>
        <w:jc w:val="both"/>
        <w:rPr>
          <w:rFonts w:ascii="Verdana" w:hAnsi="Verdana"/>
          <w:sz w:val="20"/>
          <w:szCs w:val="20"/>
        </w:rPr>
      </w:pPr>
      <w:r w:rsidRPr="001B191E">
        <w:rPr>
          <w:rFonts w:ascii="Verdana" w:hAnsi="Verdana"/>
          <w:sz w:val="20"/>
          <w:szCs w:val="20"/>
        </w:rPr>
        <w:t>e)</w:t>
      </w:r>
      <w:r w:rsidRPr="001B191E">
        <w:rPr>
          <w:rFonts w:ascii="Verdana" w:hAnsi="Verdana"/>
          <w:sz w:val="20"/>
          <w:szCs w:val="20"/>
        </w:rPr>
        <w:tab/>
        <w:t>Determinación de la tasa de interés: [</w:t>
      </w:r>
      <w:r w:rsidR="0005125B">
        <w:rPr>
          <w:rFonts w:ascii="Verdana" w:hAnsi="Verdana"/>
          <w:sz w:val="20"/>
          <w:szCs w:val="20"/>
        </w:rPr>
        <w:t>___________________________</w:t>
      </w:r>
      <w:r w:rsidRPr="001B191E">
        <w:rPr>
          <w:rFonts w:ascii="Verdana" w:hAnsi="Verdana"/>
          <w:sz w:val="20"/>
          <w:szCs w:val="20"/>
        </w:rPr>
        <w:t>];</w:t>
      </w:r>
    </w:p>
    <w:p w14:paraId="3475D031" w14:textId="18CAB782" w:rsidR="001B191E" w:rsidRPr="001B191E" w:rsidRDefault="001B191E" w:rsidP="001B191E">
      <w:pPr>
        <w:jc w:val="both"/>
        <w:rPr>
          <w:rFonts w:ascii="Verdana" w:hAnsi="Verdana"/>
          <w:sz w:val="20"/>
          <w:szCs w:val="20"/>
        </w:rPr>
      </w:pPr>
      <w:r w:rsidRPr="001B191E">
        <w:rPr>
          <w:rFonts w:ascii="Verdana" w:hAnsi="Verdana"/>
          <w:sz w:val="20"/>
          <w:szCs w:val="20"/>
        </w:rPr>
        <w:t>f)</w:t>
      </w:r>
      <w:r w:rsidRPr="001B191E">
        <w:rPr>
          <w:rFonts w:ascii="Verdana" w:hAnsi="Verdana"/>
          <w:sz w:val="20"/>
          <w:szCs w:val="20"/>
        </w:rPr>
        <w:tab/>
        <w:t>Calendario de pago de intereses: [</w:t>
      </w:r>
      <w:r w:rsidR="0005125B">
        <w:rPr>
          <w:rFonts w:ascii="Verdana" w:hAnsi="Verdana"/>
          <w:sz w:val="20"/>
          <w:szCs w:val="20"/>
        </w:rPr>
        <w:t>____________________________</w:t>
      </w:r>
      <w:r w:rsidRPr="001B191E">
        <w:rPr>
          <w:rFonts w:ascii="Verdana" w:hAnsi="Verdana"/>
          <w:sz w:val="20"/>
          <w:szCs w:val="20"/>
        </w:rPr>
        <w:t>];</w:t>
      </w:r>
    </w:p>
    <w:p w14:paraId="26C0A984" w14:textId="32E84409" w:rsidR="001B191E" w:rsidRPr="001B191E" w:rsidRDefault="001B191E" w:rsidP="001B191E">
      <w:pPr>
        <w:jc w:val="both"/>
        <w:rPr>
          <w:rFonts w:ascii="Verdana" w:hAnsi="Verdana"/>
          <w:sz w:val="20"/>
          <w:szCs w:val="20"/>
        </w:rPr>
      </w:pPr>
      <w:r w:rsidRPr="001B191E">
        <w:rPr>
          <w:rFonts w:ascii="Verdana" w:hAnsi="Verdana"/>
          <w:sz w:val="20"/>
          <w:szCs w:val="20"/>
        </w:rPr>
        <w:t>g)</w:t>
      </w:r>
      <w:r w:rsidRPr="001B191E">
        <w:rPr>
          <w:rFonts w:ascii="Verdana" w:hAnsi="Verdana"/>
          <w:sz w:val="20"/>
          <w:szCs w:val="20"/>
        </w:rPr>
        <w:tab/>
        <w:t>Amortizaciones extraordinarias de los créditos: La Empresa Deudora tendrá siempre la facultad de prepagar todo o parte los créditos del presente Acuerdo a prorrata de las acreencias de cada acreedor, de la siguiente forma: [</w:t>
      </w:r>
      <w:r w:rsidR="0005125B">
        <w:rPr>
          <w:rFonts w:ascii="Verdana" w:hAnsi="Verdana"/>
          <w:sz w:val="20"/>
          <w:szCs w:val="20"/>
        </w:rPr>
        <w:t>________</w:t>
      </w:r>
      <w:r w:rsidRPr="001B191E">
        <w:rPr>
          <w:rFonts w:ascii="Verdana" w:hAnsi="Verdana"/>
          <w:sz w:val="20"/>
          <w:szCs w:val="20"/>
        </w:rPr>
        <w:t>].</w:t>
      </w:r>
    </w:p>
    <w:p w14:paraId="0AED79D9" w14:textId="6C9CF2D2" w:rsidR="00BE5D5E" w:rsidRDefault="00BE5D5E">
      <w:pPr>
        <w:rPr>
          <w:rFonts w:ascii="Verdana" w:hAnsi="Verdana"/>
          <w:sz w:val="20"/>
          <w:szCs w:val="20"/>
        </w:rPr>
      </w:pPr>
      <w:r>
        <w:rPr>
          <w:rFonts w:ascii="Verdana" w:hAnsi="Verdana"/>
          <w:sz w:val="20"/>
          <w:szCs w:val="20"/>
        </w:rPr>
        <w:br w:type="page"/>
      </w:r>
    </w:p>
    <w:p w14:paraId="5C1C5D05" w14:textId="77777777" w:rsidR="001B191E" w:rsidRPr="001B191E" w:rsidRDefault="001B191E" w:rsidP="001B191E">
      <w:pPr>
        <w:jc w:val="both"/>
        <w:rPr>
          <w:rFonts w:ascii="Verdana" w:hAnsi="Verdana"/>
          <w:sz w:val="20"/>
          <w:szCs w:val="20"/>
        </w:rPr>
      </w:pPr>
    </w:p>
    <w:p w14:paraId="53684283" w14:textId="795BEBA7" w:rsidR="001B191E" w:rsidRPr="0005125B" w:rsidRDefault="001B191E" w:rsidP="001B191E">
      <w:pPr>
        <w:jc w:val="both"/>
        <w:rPr>
          <w:rFonts w:ascii="Verdana" w:hAnsi="Verdana"/>
          <w:b/>
          <w:bCs/>
          <w:sz w:val="20"/>
          <w:szCs w:val="20"/>
        </w:rPr>
      </w:pPr>
      <w:r w:rsidRPr="0005125B">
        <w:rPr>
          <w:rFonts w:ascii="Verdana" w:hAnsi="Verdana"/>
          <w:b/>
          <w:bCs/>
          <w:sz w:val="20"/>
          <w:szCs w:val="20"/>
        </w:rPr>
        <w:t>3.- Propuesta de pago de capital e intereses respecto a otros créditos</w:t>
      </w:r>
      <w:r w:rsidR="0005125B">
        <w:rPr>
          <w:rStyle w:val="Refdenotaalpie"/>
          <w:rFonts w:ascii="Verdana" w:hAnsi="Verdana"/>
          <w:b/>
          <w:bCs/>
          <w:sz w:val="20"/>
          <w:szCs w:val="20"/>
        </w:rPr>
        <w:footnoteReference w:id="19"/>
      </w:r>
      <w:r w:rsidRPr="0005125B">
        <w:rPr>
          <w:rFonts w:ascii="Verdana" w:hAnsi="Verdana"/>
          <w:b/>
          <w:bCs/>
          <w:sz w:val="20"/>
          <w:szCs w:val="20"/>
        </w:rPr>
        <w:t>. [</w:t>
      </w:r>
      <w:r w:rsidR="0005125B">
        <w:rPr>
          <w:rFonts w:ascii="Verdana" w:hAnsi="Verdana"/>
          <w:b/>
          <w:bCs/>
          <w:sz w:val="20"/>
          <w:szCs w:val="20"/>
        </w:rPr>
        <w:t>_____________________________________________</w:t>
      </w:r>
      <w:r w:rsidRPr="0005125B">
        <w:rPr>
          <w:rFonts w:ascii="Verdana" w:hAnsi="Verdana"/>
          <w:b/>
          <w:bCs/>
          <w:sz w:val="20"/>
          <w:szCs w:val="20"/>
        </w:rPr>
        <w:t>]</w:t>
      </w:r>
    </w:p>
    <w:p w14:paraId="5DAEC4A4" w14:textId="1CC87587" w:rsidR="0005125B" w:rsidRDefault="001B191E" w:rsidP="00BE5D5E">
      <w:pPr>
        <w:jc w:val="both"/>
        <w:rPr>
          <w:rFonts w:ascii="Verdana" w:hAnsi="Verdana"/>
          <w:b/>
          <w:bCs/>
          <w:sz w:val="20"/>
          <w:szCs w:val="20"/>
        </w:rPr>
      </w:pPr>
      <w:r w:rsidRPr="0005125B">
        <w:rPr>
          <w:rFonts w:ascii="Verdana" w:hAnsi="Verdana"/>
          <w:b/>
          <w:bCs/>
          <w:sz w:val="20"/>
          <w:szCs w:val="20"/>
        </w:rPr>
        <w:t>4. Propuesta de condiciones más favorables entre acreedores de igual clase o categoría</w:t>
      </w:r>
      <w:r w:rsidR="0005125B" w:rsidRPr="0005125B">
        <w:rPr>
          <w:rStyle w:val="Refdenotaalpie"/>
          <w:rFonts w:ascii="Verdana" w:hAnsi="Verdana"/>
          <w:b/>
          <w:bCs/>
          <w:sz w:val="20"/>
          <w:szCs w:val="20"/>
        </w:rPr>
        <w:footnoteReference w:id="20"/>
      </w:r>
      <w:r w:rsidRPr="0005125B">
        <w:rPr>
          <w:rFonts w:ascii="Verdana" w:hAnsi="Verdana"/>
          <w:b/>
          <w:bCs/>
          <w:sz w:val="20"/>
          <w:szCs w:val="20"/>
        </w:rPr>
        <w:t>. [</w:t>
      </w:r>
      <w:r w:rsidR="0005125B" w:rsidRPr="0005125B">
        <w:rPr>
          <w:rFonts w:ascii="Verdana" w:hAnsi="Verdana"/>
          <w:b/>
          <w:bCs/>
          <w:sz w:val="20"/>
          <w:szCs w:val="20"/>
        </w:rPr>
        <w:t>______________________________________________</w:t>
      </w:r>
      <w:r w:rsidRPr="0005125B">
        <w:rPr>
          <w:rFonts w:ascii="Verdana" w:hAnsi="Verdana"/>
          <w:b/>
          <w:bCs/>
          <w:sz w:val="20"/>
          <w:szCs w:val="20"/>
        </w:rPr>
        <w:t>]</w:t>
      </w:r>
    </w:p>
    <w:p w14:paraId="6DFFDCC6" w14:textId="22FE4959"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SITUACIÓN DE LAS GARANTÍAS PERSONALES</w:t>
      </w:r>
      <w:r w:rsidR="0005125B">
        <w:rPr>
          <w:rStyle w:val="Refdenotaalpie"/>
          <w:rFonts w:ascii="Verdana" w:hAnsi="Verdana"/>
          <w:b/>
          <w:bCs/>
          <w:sz w:val="20"/>
          <w:szCs w:val="20"/>
        </w:rPr>
        <w:footnoteReference w:id="21"/>
      </w:r>
      <w:r w:rsidRPr="0047243B">
        <w:rPr>
          <w:rFonts w:ascii="Verdana" w:hAnsi="Verdana"/>
          <w:b/>
          <w:bCs/>
          <w:sz w:val="20"/>
          <w:szCs w:val="20"/>
        </w:rPr>
        <w:t>.</w:t>
      </w:r>
    </w:p>
    <w:p w14:paraId="33FEBAE2" w14:textId="1EB5A36B" w:rsidR="0005125B" w:rsidRPr="0005125B" w:rsidRDefault="0005125B" w:rsidP="0005125B">
      <w:pPr>
        <w:rPr>
          <w:rFonts w:ascii="Verdana" w:hAnsi="Verdana"/>
          <w:sz w:val="20"/>
          <w:szCs w:val="20"/>
        </w:rPr>
      </w:pPr>
      <w:r w:rsidRPr="0005125B">
        <w:rPr>
          <w:rFonts w:ascii="Verdana" w:hAnsi="Verdana"/>
          <w:sz w:val="20"/>
          <w:szCs w:val="20"/>
        </w:rPr>
        <w:t>La Empresa Deudora declara que [</w:t>
      </w:r>
      <w:r>
        <w:rPr>
          <w:rFonts w:ascii="Verdana" w:hAnsi="Verdana"/>
          <w:sz w:val="20"/>
          <w:szCs w:val="20"/>
        </w:rPr>
        <w:t>_______________________________________</w:t>
      </w:r>
      <w:r w:rsidRPr="0005125B">
        <w:rPr>
          <w:rFonts w:ascii="Verdana" w:hAnsi="Verdana"/>
          <w:sz w:val="20"/>
          <w:szCs w:val="20"/>
        </w:rPr>
        <w:t>]</w:t>
      </w:r>
      <w:r>
        <w:rPr>
          <w:rStyle w:val="Refdenotaalpie"/>
          <w:rFonts w:ascii="Verdana" w:hAnsi="Verdana"/>
          <w:sz w:val="20"/>
          <w:szCs w:val="20"/>
        </w:rPr>
        <w:footnoteReference w:id="22"/>
      </w:r>
    </w:p>
    <w:p w14:paraId="7643161F" w14:textId="7C02C044"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ADMINISTRACIÓN</w:t>
      </w:r>
      <w:r w:rsidR="0005125B">
        <w:rPr>
          <w:rStyle w:val="Refdenotaalpie"/>
          <w:rFonts w:ascii="Verdana" w:hAnsi="Verdana"/>
          <w:b/>
          <w:bCs/>
          <w:sz w:val="20"/>
          <w:szCs w:val="20"/>
        </w:rPr>
        <w:footnoteReference w:id="23"/>
      </w:r>
      <w:r w:rsidRPr="0047243B">
        <w:rPr>
          <w:rFonts w:ascii="Verdana" w:hAnsi="Verdana"/>
          <w:b/>
          <w:bCs/>
          <w:sz w:val="20"/>
          <w:szCs w:val="20"/>
        </w:rPr>
        <w:t>.</w:t>
      </w:r>
    </w:p>
    <w:p w14:paraId="4F7AA135" w14:textId="18A358CC" w:rsidR="0005125B" w:rsidRPr="0005125B" w:rsidRDefault="0005125B" w:rsidP="00694916">
      <w:pPr>
        <w:jc w:val="both"/>
        <w:rPr>
          <w:rFonts w:ascii="Verdana" w:hAnsi="Verdana"/>
          <w:sz w:val="20"/>
          <w:szCs w:val="20"/>
        </w:rPr>
      </w:pPr>
      <w:r w:rsidRPr="0005125B">
        <w:rPr>
          <w:rFonts w:ascii="Verdana" w:hAnsi="Verdana"/>
          <w:sz w:val="20"/>
          <w:szCs w:val="20"/>
        </w:rPr>
        <w:t>La administración de la Empresa Deudora será ejercida por [</w:t>
      </w:r>
      <w:r w:rsidR="00694916">
        <w:rPr>
          <w:rFonts w:ascii="Verdana" w:hAnsi="Verdana"/>
          <w:sz w:val="20"/>
          <w:szCs w:val="20"/>
        </w:rPr>
        <w:t>________________</w:t>
      </w:r>
      <w:r w:rsidRPr="0005125B">
        <w:rPr>
          <w:rFonts w:ascii="Verdana" w:hAnsi="Verdana"/>
          <w:sz w:val="20"/>
          <w:szCs w:val="20"/>
        </w:rPr>
        <w:t>], durante la vigencia del presente Acuerdo. Sin perjuicio de lo señalado y, de conformidad a lo establecido en el artículo 69 de la Ley N.º 20.720, se propone que los acreedores en la Junta de Acreedores llamada a conocer y pronunciarse sobre la presente propuesta, designen a un interventor con las atribuciones que se señalan más adelante y por el plazo que en ella o en la Comisión de Acreedores, en su caso, se disponga. Sus honorarios los fijará la [</w:t>
      </w:r>
      <w:r w:rsidR="00694916">
        <w:rPr>
          <w:rFonts w:ascii="Verdana" w:hAnsi="Verdana"/>
          <w:sz w:val="20"/>
          <w:szCs w:val="20"/>
        </w:rPr>
        <w:t>_______________________</w:t>
      </w:r>
      <w:r w:rsidRPr="0005125B">
        <w:rPr>
          <w:rFonts w:ascii="Verdana" w:hAnsi="Verdana"/>
          <w:sz w:val="20"/>
          <w:szCs w:val="20"/>
        </w:rPr>
        <w:t>]</w:t>
      </w:r>
      <w:r w:rsidR="00694916">
        <w:rPr>
          <w:rStyle w:val="Refdenotaalpie"/>
          <w:rFonts w:ascii="Verdana" w:hAnsi="Verdana"/>
          <w:sz w:val="20"/>
          <w:szCs w:val="20"/>
        </w:rPr>
        <w:footnoteReference w:id="24"/>
      </w:r>
      <w:r w:rsidRPr="0005125B">
        <w:rPr>
          <w:rFonts w:ascii="Verdana" w:hAnsi="Verdana"/>
          <w:sz w:val="20"/>
          <w:szCs w:val="20"/>
        </w:rPr>
        <w:t>, que más adelante se regula, en conjunto con la Empresa Deudora.</w:t>
      </w:r>
    </w:p>
    <w:p w14:paraId="0A54189F"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INTERVENTOR.</w:t>
      </w:r>
    </w:p>
    <w:p w14:paraId="47862FFD" w14:textId="05A9B103" w:rsidR="00694916" w:rsidRPr="00694916" w:rsidRDefault="00694916" w:rsidP="00694916">
      <w:pPr>
        <w:jc w:val="both"/>
        <w:rPr>
          <w:rFonts w:ascii="Verdana" w:hAnsi="Verdana"/>
          <w:sz w:val="20"/>
          <w:szCs w:val="20"/>
        </w:rPr>
      </w:pPr>
      <w:r w:rsidRPr="00694916">
        <w:rPr>
          <w:rFonts w:ascii="Verdana" w:hAnsi="Verdana"/>
          <w:sz w:val="20"/>
          <w:szCs w:val="20"/>
        </w:rPr>
        <w:t>El presente Acuerdo estipula el nombramiento de un interventor por el plazo de [</w:t>
      </w:r>
      <w:r>
        <w:rPr>
          <w:rFonts w:ascii="Verdana" w:hAnsi="Verdana"/>
          <w:sz w:val="20"/>
          <w:szCs w:val="20"/>
        </w:rPr>
        <w:t>______</w:t>
      </w:r>
      <w:r w:rsidRPr="00694916">
        <w:rPr>
          <w:rFonts w:ascii="Verdana" w:hAnsi="Verdana"/>
          <w:sz w:val="20"/>
          <w:szCs w:val="20"/>
        </w:rPr>
        <w:t>] contado(s) desde el Acuerdo, el que recaerá en un Veedor de la categoría que corresponda, vigente de la Nómina de Veedores, y tendrá las facultades contempladas en los numerales 1, 7, 8 y 11 del artículo 25 de la Ley N.º 20.720.</w:t>
      </w:r>
    </w:p>
    <w:p w14:paraId="01EBE85D" w14:textId="60D58757" w:rsidR="00694916" w:rsidRPr="00694916" w:rsidRDefault="00694916" w:rsidP="00694916">
      <w:pPr>
        <w:jc w:val="both"/>
        <w:rPr>
          <w:rFonts w:ascii="Verdana" w:hAnsi="Verdana"/>
          <w:sz w:val="20"/>
          <w:szCs w:val="20"/>
        </w:rPr>
      </w:pPr>
      <w:r w:rsidRPr="00694916">
        <w:rPr>
          <w:rFonts w:ascii="Verdana" w:hAnsi="Verdana"/>
          <w:sz w:val="20"/>
          <w:szCs w:val="20"/>
        </w:rPr>
        <w:t>El interventor nombrado tendrá las siguientes atribuciones y deberes: [</w:t>
      </w:r>
      <w:r>
        <w:rPr>
          <w:rFonts w:ascii="Verdana" w:hAnsi="Verdana"/>
          <w:sz w:val="20"/>
          <w:szCs w:val="20"/>
        </w:rPr>
        <w:t>___________________________________</w:t>
      </w:r>
      <w:r w:rsidRPr="00694916">
        <w:rPr>
          <w:rFonts w:ascii="Verdana" w:hAnsi="Verdana"/>
          <w:sz w:val="20"/>
          <w:szCs w:val="20"/>
        </w:rPr>
        <w:t>]</w:t>
      </w:r>
      <w:r>
        <w:rPr>
          <w:rStyle w:val="Refdenotaalpie"/>
          <w:rFonts w:ascii="Verdana" w:hAnsi="Verdana"/>
          <w:sz w:val="20"/>
          <w:szCs w:val="20"/>
        </w:rPr>
        <w:footnoteReference w:id="25"/>
      </w:r>
      <w:r w:rsidRPr="00694916">
        <w:rPr>
          <w:rFonts w:ascii="Verdana" w:hAnsi="Verdana"/>
          <w:sz w:val="20"/>
          <w:szCs w:val="20"/>
        </w:rPr>
        <w:t>. Tendrá el interventor una remuneración de [</w:t>
      </w:r>
      <w:r>
        <w:rPr>
          <w:rFonts w:ascii="Verdana" w:hAnsi="Verdana"/>
          <w:sz w:val="20"/>
          <w:szCs w:val="20"/>
        </w:rPr>
        <w:t>_________________________</w:t>
      </w:r>
      <w:r w:rsidRPr="00694916">
        <w:rPr>
          <w:rFonts w:ascii="Verdana" w:hAnsi="Verdana"/>
          <w:sz w:val="20"/>
          <w:szCs w:val="20"/>
        </w:rPr>
        <w:t>]. En caso que las atribuciones y deberes no se especifiquen, se entenderá que tendrá las señaladas en el artículo 294 del Código de Procedimiento Civil.</w:t>
      </w:r>
    </w:p>
    <w:p w14:paraId="523DD708" w14:textId="33F335C6" w:rsidR="00694916" w:rsidRPr="00694916" w:rsidRDefault="00694916" w:rsidP="00694916">
      <w:pPr>
        <w:jc w:val="both"/>
        <w:rPr>
          <w:rFonts w:ascii="Verdana" w:hAnsi="Verdana"/>
          <w:sz w:val="20"/>
          <w:szCs w:val="20"/>
        </w:rPr>
      </w:pPr>
      <w:r w:rsidRPr="00694916">
        <w:rPr>
          <w:rFonts w:ascii="Verdana" w:hAnsi="Verdana"/>
          <w:sz w:val="20"/>
          <w:szCs w:val="20"/>
        </w:rPr>
        <w:t xml:space="preserve">Este interventor será fiscalizado por la Superintendencia de Insolvencia y </w:t>
      </w:r>
      <w:proofErr w:type="spellStart"/>
      <w:r w:rsidRPr="00694916">
        <w:rPr>
          <w:rFonts w:ascii="Verdana" w:hAnsi="Verdana"/>
          <w:sz w:val="20"/>
          <w:szCs w:val="20"/>
        </w:rPr>
        <w:t>Reemprendimiento</w:t>
      </w:r>
      <w:proofErr w:type="spellEnd"/>
      <w:r w:rsidRPr="00694916">
        <w:rPr>
          <w:rFonts w:ascii="Verdana" w:hAnsi="Verdana"/>
          <w:sz w:val="20"/>
          <w:szCs w:val="20"/>
        </w:rPr>
        <w:t xml:space="preserve">, en todos los aspectos de su gestión, sean técnicos, jurídicos o </w:t>
      </w:r>
      <w:r w:rsidRPr="00694916">
        <w:rPr>
          <w:rFonts w:ascii="Verdana" w:hAnsi="Verdana"/>
          <w:sz w:val="20"/>
          <w:szCs w:val="20"/>
        </w:rPr>
        <w:lastRenderedPageBreak/>
        <w:t>financieros, en virtud de lo dispuesto en el número 1) del artículo 337 de la Ley N.º 20.720.</w:t>
      </w:r>
    </w:p>
    <w:p w14:paraId="296F1DEF" w14:textId="77777777" w:rsidR="00694916" w:rsidRPr="00694916" w:rsidRDefault="00694916" w:rsidP="00694916">
      <w:pPr>
        <w:jc w:val="both"/>
        <w:rPr>
          <w:rFonts w:ascii="Verdana" w:hAnsi="Verdana"/>
          <w:sz w:val="20"/>
          <w:szCs w:val="20"/>
        </w:rPr>
      </w:pPr>
      <w:r w:rsidRPr="00694916">
        <w:rPr>
          <w:rFonts w:ascii="Verdana" w:hAnsi="Verdana"/>
          <w:sz w:val="20"/>
          <w:szCs w:val="20"/>
        </w:rPr>
        <w:t>El interventor tendrá la obligación de poner en conocimiento, de forma fundada y por escrito, el incumplimiento del Acuerdo al tribunal, a la Superintendencia y a los acreedores que les afecte. Respecto de estos últimos, dicha notificación se efectuará por correo electrónico. Adicionalmente, el interventor deberá presentar semestralmente, por escrito, a la Superintendencia y al tribunal, un informe sobre el estado de cumplimiento del Acuerdo mientras se encuentre vigente en su cargo, de acuerdo con las instrucciones que imparta la Superintendencia a través de norma de carácter general que regulará el contenido de dicho informe.</w:t>
      </w:r>
    </w:p>
    <w:p w14:paraId="26DC2401" w14:textId="77777777" w:rsidR="00694916" w:rsidRPr="00694916" w:rsidRDefault="00694916" w:rsidP="00694916">
      <w:pPr>
        <w:jc w:val="both"/>
        <w:rPr>
          <w:rFonts w:ascii="Verdana" w:hAnsi="Verdana"/>
          <w:sz w:val="20"/>
          <w:szCs w:val="20"/>
        </w:rPr>
      </w:pPr>
      <w:r w:rsidRPr="00694916">
        <w:rPr>
          <w:rFonts w:ascii="Verdana" w:hAnsi="Verdana"/>
          <w:sz w:val="20"/>
          <w:szCs w:val="20"/>
        </w:rPr>
        <w:t>Sin perjuicio de lo anterior, en caso de designarse una Comisión de Acreedores en el Acuerdo de Reorganización Judicial, tal órgano concursal deberá supervigilar el cumplimiento de sus estipulaciones, con las atribuciones, deberes y remuneración que, en su caso, señale el Acuerdo.</w:t>
      </w:r>
    </w:p>
    <w:p w14:paraId="12AC9B30" w14:textId="46FEE2C5" w:rsidR="00694916" w:rsidRDefault="00694916" w:rsidP="00694916">
      <w:pPr>
        <w:jc w:val="both"/>
        <w:rPr>
          <w:rFonts w:ascii="Verdana" w:hAnsi="Verdana"/>
          <w:sz w:val="20"/>
          <w:szCs w:val="20"/>
        </w:rPr>
      </w:pPr>
      <w:r w:rsidRPr="00694916">
        <w:rPr>
          <w:rFonts w:ascii="Verdana" w:hAnsi="Verdana"/>
          <w:sz w:val="20"/>
          <w:szCs w:val="20"/>
        </w:rPr>
        <w:t>Además, el interventor tendrá las siguientes facultades: [</w:t>
      </w:r>
      <w:r>
        <w:rPr>
          <w:rFonts w:ascii="Verdana" w:hAnsi="Verdana"/>
          <w:sz w:val="20"/>
          <w:szCs w:val="20"/>
        </w:rPr>
        <w:t>______________________</w:t>
      </w:r>
      <w:r w:rsidRPr="00694916">
        <w:rPr>
          <w:rFonts w:ascii="Verdana" w:hAnsi="Verdana"/>
          <w:sz w:val="20"/>
          <w:szCs w:val="20"/>
        </w:rPr>
        <w:t>]</w:t>
      </w:r>
      <w:r>
        <w:rPr>
          <w:rStyle w:val="Refdenotaalpie"/>
          <w:rFonts w:ascii="Verdana" w:hAnsi="Verdana"/>
          <w:sz w:val="20"/>
          <w:szCs w:val="20"/>
        </w:rPr>
        <w:footnoteReference w:id="26"/>
      </w:r>
    </w:p>
    <w:p w14:paraId="61CF17C5" w14:textId="77777777" w:rsidR="00694916" w:rsidRPr="00694916" w:rsidRDefault="00694916" w:rsidP="00694916">
      <w:pPr>
        <w:jc w:val="both"/>
        <w:rPr>
          <w:rFonts w:ascii="Verdana" w:hAnsi="Verdana"/>
          <w:sz w:val="20"/>
          <w:szCs w:val="20"/>
        </w:rPr>
      </w:pPr>
      <w:r w:rsidRPr="00694916">
        <w:rPr>
          <w:rFonts w:ascii="Verdana" w:hAnsi="Verdana"/>
          <w:sz w:val="20"/>
          <w:szCs w:val="20"/>
        </w:rPr>
        <w:t>Para efectos de lo dispuesto en el artículo 69 de la Ley N.º 20.720, el tribunal competente será aquél ante el cual se tramitó el Acuerdo.</w:t>
      </w:r>
    </w:p>
    <w:p w14:paraId="428A4531" w14:textId="08946658"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COMISIÓN DE ACREEDORES</w:t>
      </w:r>
      <w:r w:rsidR="00694916">
        <w:rPr>
          <w:rStyle w:val="Refdenotaalpie"/>
          <w:rFonts w:ascii="Verdana" w:hAnsi="Verdana"/>
          <w:b/>
          <w:bCs/>
          <w:sz w:val="20"/>
          <w:szCs w:val="20"/>
        </w:rPr>
        <w:footnoteReference w:id="27"/>
      </w:r>
      <w:r w:rsidRPr="0047243B">
        <w:rPr>
          <w:rFonts w:ascii="Verdana" w:hAnsi="Verdana"/>
          <w:b/>
          <w:bCs/>
          <w:sz w:val="20"/>
          <w:szCs w:val="20"/>
        </w:rPr>
        <w:t>.</w:t>
      </w:r>
    </w:p>
    <w:p w14:paraId="466CB937" w14:textId="5DB562E4" w:rsidR="00694916" w:rsidRPr="00694916" w:rsidRDefault="00694916" w:rsidP="00694916">
      <w:pPr>
        <w:jc w:val="both"/>
        <w:rPr>
          <w:rFonts w:ascii="Verdana" w:hAnsi="Verdana"/>
          <w:sz w:val="20"/>
          <w:szCs w:val="20"/>
        </w:rPr>
      </w:pPr>
      <w:r w:rsidRPr="00694916">
        <w:rPr>
          <w:rFonts w:ascii="Verdana" w:hAnsi="Verdana"/>
          <w:sz w:val="20"/>
          <w:szCs w:val="20"/>
        </w:rPr>
        <w:t>Mientras se mantenga la vigencia del Acuerdo de Reorganización, se podrá constituir una Comisión de Acreedores en relación con el inciso tercero del artículo 69 de la Ley N.º 20.720, que supervigilará el cumplimiento de las estipulaciones del Acuerdo. Para ello, se propone designar a una Comisión integrada por [</w:t>
      </w:r>
      <w:r>
        <w:rPr>
          <w:rFonts w:ascii="Verdana" w:hAnsi="Verdana"/>
          <w:sz w:val="20"/>
          <w:szCs w:val="20"/>
        </w:rPr>
        <w:t>___________</w:t>
      </w:r>
      <w:r w:rsidRPr="00694916">
        <w:rPr>
          <w:rFonts w:ascii="Verdana" w:hAnsi="Verdana"/>
          <w:sz w:val="20"/>
          <w:szCs w:val="20"/>
        </w:rPr>
        <w:t>] acreedores. La elección debe ser efectuada por aquellos acreedores que hayan votado favorablemente las presentes propuestas de Acuerdo.</w:t>
      </w:r>
    </w:p>
    <w:p w14:paraId="44DFE8EB" w14:textId="1C0EDAF6" w:rsidR="00694916" w:rsidRPr="00694916" w:rsidRDefault="00694916" w:rsidP="00694916">
      <w:pPr>
        <w:jc w:val="both"/>
        <w:rPr>
          <w:rFonts w:ascii="Verdana" w:hAnsi="Verdana"/>
          <w:sz w:val="20"/>
          <w:szCs w:val="20"/>
        </w:rPr>
      </w:pPr>
      <w:r w:rsidRPr="00694916">
        <w:rPr>
          <w:rFonts w:ascii="Verdana" w:hAnsi="Verdana"/>
          <w:sz w:val="20"/>
          <w:szCs w:val="20"/>
        </w:rPr>
        <w:t>Esta Comisión de Acreedores tendrá las siguientes facultades: [</w:t>
      </w:r>
      <w:r>
        <w:rPr>
          <w:rFonts w:ascii="Verdana" w:hAnsi="Verdana"/>
          <w:sz w:val="20"/>
          <w:szCs w:val="20"/>
        </w:rPr>
        <w:t>___________________</w:t>
      </w:r>
      <w:r w:rsidRPr="00694916">
        <w:rPr>
          <w:rFonts w:ascii="Verdana" w:hAnsi="Verdana"/>
          <w:sz w:val="20"/>
          <w:szCs w:val="20"/>
        </w:rPr>
        <w:t>]</w:t>
      </w:r>
    </w:p>
    <w:p w14:paraId="137E402A"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APROBACIÓN Y VIGENCIA DEL ACUERDO.</w:t>
      </w:r>
    </w:p>
    <w:p w14:paraId="706F1252" w14:textId="77777777" w:rsidR="00694916" w:rsidRPr="00694916" w:rsidRDefault="00694916" w:rsidP="00694916">
      <w:pPr>
        <w:jc w:val="both"/>
        <w:rPr>
          <w:rFonts w:ascii="Verdana" w:hAnsi="Verdana"/>
          <w:sz w:val="20"/>
          <w:szCs w:val="20"/>
        </w:rPr>
      </w:pPr>
      <w:r w:rsidRPr="00694916">
        <w:rPr>
          <w:rFonts w:ascii="Verdana" w:hAnsi="Verdana"/>
          <w:sz w:val="20"/>
          <w:szCs w:val="20"/>
        </w:rPr>
        <w:t>De conformidad a lo previsto en el artículo 286 O de la Ley N.º 20.720, el presente Acuerdo se entenderá aprobado y entrará a regir:</w:t>
      </w:r>
    </w:p>
    <w:p w14:paraId="701ECA66" w14:textId="77777777" w:rsidR="00694916" w:rsidRPr="00694916" w:rsidRDefault="00694916" w:rsidP="00694916">
      <w:pPr>
        <w:jc w:val="both"/>
        <w:rPr>
          <w:rFonts w:ascii="Verdana" w:hAnsi="Verdana"/>
          <w:sz w:val="20"/>
          <w:szCs w:val="20"/>
        </w:rPr>
      </w:pPr>
      <w:r w:rsidRPr="00694916">
        <w:rPr>
          <w:rFonts w:ascii="Verdana" w:hAnsi="Verdana"/>
          <w:sz w:val="20"/>
          <w:szCs w:val="20"/>
        </w:rPr>
        <w:t>a)</w:t>
      </w:r>
      <w:r w:rsidRPr="00694916">
        <w:rPr>
          <w:rFonts w:ascii="Verdana" w:hAnsi="Verdana"/>
          <w:sz w:val="20"/>
          <w:szCs w:val="20"/>
        </w:rPr>
        <w:tab/>
        <w:t>Una vez vencido el plazo para impugnarlo, sin que se hubiere impugnado, o el tribunal competente lo declare así de oficio o a petición de cualquier interesado o del Veedor.</w:t>
      </w:r>
    </w:p>
    <w:p w14:paraId="68479992" w14:textId="77777777" w:rsidR="00694916" w:rsidRPr="00694916" w:rsidRDefault="00694916" w:rsidP="00694916">
      <w:pPr>
        <w:jc w:val="both"/>
        <w:rPr>
          <w:rFonts w:ascii="Verdana" w:hAnsi="Verdana"/>
          <w:sz w:val="20"/>
          <w:szCs w:val="20"/>
        </w:rPr>
      </w:pPr>
      <w:r w:rsidRPr="00694916">
        <w:rPr>
          <w:rFonts w:ascii="Verdana" w:hAnsi="Verdana"/>
          <w:sz w:val="20"/>
          <w:szCs w:val="20"/>
        </w:rPr>
        <w:lastRenderedPageBreak/>
        <w:t>b)</w:t>
      </w:r>
      <w:r w:rsidRPr="00694916">
        <w:rPr>
          <w:rFonts w:ascii="Verdana" w:hAnsi="Verdana"/>
          <w:sz w:val="20"/>
          <w:szCs w:val="20"/>
        </w:rPr>
        <w:tab/>
        <w:t>Si se hubiere impugnado y las impugnaciones fueren desechadas, desde que cause ejecutoria la resolución que deseche la o las impugnaciones y declare aprobado el Acuerdo, o bien, desde que la resolución que lo tiene por aprobado, cause ejecutoria.</w:t>
      </w:r>
    </w:p>
    <w:p w14:paraId="59438542" w14:textId="1DDB733F" w:rsidR="00694916" w:rsidRPr="00694916" w:rsidRDefault="00694916" w:rsidP="00694916">
      <w:pPr>
        <w:jc w:val="both"/>
        <w:rPr>
          <w:rFonts w:ascii="Verdana" w:hAnsi="Verdana"/>
          <w:b/>
          <w:bCs/>
          <w:sz w:val="20"/>
          <w:szCs w:val="20"/>
        </w:rPr>
      </w:pPr>
      <w:r w:rsidRPr="00694916">
        <w:rPr>
          <w:rFonts w:ascii="Verdana" w:hAnsi="Verdana"/>
          <w:sz w:val="20"/>
          <w:szCs w:val="20"/>
        </w:rPr>
        <w:t>c)</w:t>
      </w:r>
      <w:r w:rsidRPr="00694916">
        <w:rPr>
          <w:rFonts w:ascii="Verdana" w:hAnsi="Verdana"/>
          <w:sz w:val="20"/>
          <w:szCs w:val="20"/>
        </w:rPr>
        <w:tab/>
        <w:t>No obstante las impugnaciones que se hubieren interpuesto, el Acuerdo se entenderá aprobado y regirá salvo que estas impugnaciones fueren interpuestas por acreedores de una determinada clase o categoría, que representen a lo menos el 30% del pasivo con derecho a voto de su respectiva clase o categoría.</w:t>
      </w:r>
    </w:p>
    <w:p w14:paraId="52DEFA5C"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FORMALIDAD Y OTRAS ESTIPULACIONES.</w:t>
      </w:r>
    </w:p>
    <w:p w14:paraId="4D6DFD6D" w14:textId="77777777" w:rsidR="00694916" w:rsidRPr="00694916" w:rsidRDefault="00694916" w:rsidP="00694916">
      <w:pPr>
        <w:jc w:val="both"/>
        <w:rPr>
          <w:rFonts w:ascii="Verdana" w:hAnsi="Verdana"/>
          <w:sz w:val="20"/>
          <w:szCs w:val="20"/>
        </w:rPr>
      </w:pPr>
      <w:r w:rsidRPr="00694916">
        <w:rPr>
          <w:rFonts w:ascii="Verdana" w:hAnsi="Verdana"/>
          <w:sz w:val="20"/>
          <w:szCs w:val="20"/>
        </w:rPr>
        <w:t>Según lo establece el artículo 90 de la Ley N.º 20.720, en relación con el inciso primero del artículo 286, una copia del acta de la Junta de Acreedores en la que conste el voto favorable del Acuerdo y su texto íntegro, junto con la copia de la resolución judicial que lo aprueba y su certificado de ejecutoria, podrá ser autorizado por un ministro de fe o protocolizarse ante un notario público. Una vez autorizada o protocolizada, tendrá mérito ejecutivo para todos los efectos legales.</w:t>
      </w:r>
    </w:p>
    <w:p w14:paraId="1EABFF59" w14:textId="0FA018AA" w:rsidR="00694916" w:rsidRDefault="00694916" w:rsidP="00694916">
      <w:pPr>
        <w:jc w:val="both"/>
        <w:rPr>
          <w:rFonts w:ascii="Verdana" w:hAnsi="Verdana"/>
          <w:sz w:val="20"/>
          <w:szCs w:val="20"/>
        </w:rPr>
      </w:pPr>
      <w:r w:rsidRPr="00694916">
        <w:rPr>
          <w:rFonts w:ascii="Verdana" w:hAnsi="Verdana"/>
          <w:sz w:val="20"/>
          <w:szCs w:val="20"/>
        </w:rPr>
        <w:t>El presente Acuerdo de Reorganización debidamente aprobado tendrá el efecto de poner término inmediato a todos los juicios pendientes o de precaver la interposición de acciones de diversa índole, ya sean civiles, comerciales y otros, respecto de los acreedores afectos al presente Acuerdo de Reorganización, de conformidad con los artículos 91 y 93 de Ley N.º 20.720.</w:t>
      </w:r>
    </w:p>
    <w:p w14:paraId="6EFC8734" w14:textId="51824C22" w:rsidR="00694916" w:rsidRPr="00694916" w:rsidRDefault="00694916" w:rsidP="00694916">
      <w:pPr>
        <w:jc w:val="both"/>
        <w:rPr>
          <w:rFonts w:ascii="Verdana" w:hAnsi="Verdana"/>
          <w:sz w:val="20"/>
          <w:szCs w:val="20"/>
        </w:rPr>
      </w:pPr>
      <w:r w:rsidRPr="00694916">
        <w:rPr>
          <w:rFonts w:ascii="Verdana" w:hAnsi="Verdana"/>
          <w:sz w:val="20"/>
          <w:szCs w:val="20"/>
        </w:rPr>
        <w:t>Para estos efectos, una copia autorizada de la resolución que tenga por aprobado el Acuerdo de Reorganización servirá como atento y suficiente oficio remisor para requerir al Tribunal correspondiente que disponga el término del juicio y el alzamiento de embargos, medidas precautorias y cualquier gravamen de diversa índole. Todo lo anterior es sin perjuicio de la instrucción directa que al efecto envíe el Tribunal llamado a conocer de la presente Propuesta mediante medios electrónicos de interconexión, donde se requiera el término de los procedimientos y los respectivos alzamientos</w:t>
      </w:r>
      <w:r>
        <w:rPr>
          <w:rStyle w:val="Refdenotaalpie"/>
          <w:rFonts w:ascii="Verdana" w:hAnsi="Verdana"/>
          <w:sz w:val="20"/>
          <w:szCs w:val="20"/>
        </w:rPr>
        <w:footnoteReference w:id="28"/>
      </w:r>
      <w:r w:rsidRPr="00694916">
        <w:rPr>
          <w:rFonts w:ascii="Verdana" w:hAnsi="Verdana"/>
          <w:sz w:val="20"/>
          <w:szCs w:val="20"/>
        </w:rPr>
        <w:t>.</w:t>
      </w:r>
    </w:p>
    <w:p w14:paraId="2D3A8AC2"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EFECTOS.</w:t>
      </w:r>
    </w:p>
    <w:p w14:paraId="4782955A" w14:textId="71198D1C" w:rsidR="00694916" w:rsidRPr="00694916" w:rsidRDefault="00694916" w:rsidP="00694916">
      <w:pPr>
        <w:jc w:val="both"/>
        <w:rPr>
          <w:rFonts w:ascii="Verdana" w:hAnsi="Verdana"/>
          <w:sz w:val="20"/>
          <w:szCs w:val="20"/>
        </w:rPr>
      </w:pPr>
      <w:r w:rsidRPr="00694916">
        <w:rPr>
          <w:rFonts w:ascii="Verdana" w:hAnsi="Verdana"/>
          <w:sz w:val="20"/>
          <w:szCs w:val="20"/>
        </w:rPr>
        <w:t>Según lo dispuesto en el artículo 286 R de la Ley N.º 20.720, el Acuerdo, debidamente aprobado, obliga al Deudor y a todos los acreedores de cada clase o categoría de éste, hayan o no concurrido a la Junta que lo acuerde, y comenzará a regir una vez vencido el plazo para impugnarlo, según lo dispuesto en el artículo 286 O del mismo cuerpo legal.</w:t>
      </w:r>
    </w:p>
    <w:p w14:paraId="781C1265" w14:textId="77777777"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INCUMPLIMIENTO.</w:t>
      </w:r>
    </w:p>
    <w:p w14:paraId="5F02E419" w14:textId="79214343" w:rsidR="00694916" w:rsidRPr="00694916" w:rsidRDefault="00694916" w:rsidP="00694916">
      <w:pPr>
        <w:jc w:val="both"/>
        <w:rPr>
          <w:rFonts w:ascii="Verdana" w:hAnsi="Verdana"/>
          <w:sz w:val="20"/>
          <w:szCs w:val="20"/>
        </w:rPr>
      </w:pPr>
      <w:r w:rsidRPr="00694916">
        <w:rPr>
          <w:rFonts w:ascii="Verdana" w:hAnsi="Verdana"/>
          <w:sz w:val="20"/>
          <w:szCs w:val="20"/>
        </w:rPr>
        <w:t xml:space="preserve">De conformidad con lo dispuesto en el artículo 286 inciso primero en relación con el artículo 98 de la Ley N.º 20.720, cualquier acreedor podrá solicitar la declaración de incumplimiento, en caso de inobservancia de las estipulaciones del presente Acuerdo, </w:t>
      </w:r>
      <w:r w:rsidRPr="00694916">
        <w:rPr>
          <w:rFonts w:ascii="Verdana" w:hAnsi="Verdana"/>
          <w:sz w:val="20"/>
          <w:szCs w:val="20"/>
        </w:rPr>
        <w:lastRenderedPageBreak/>
        <w:t>y/o en caso de que se hubiere agravado el mal estado de los negocios del Deudor en forma que haga temer un perjuicio para dichos acreedores. Las acciones de incumplimiento del Acuerdo prescribirán en el plazo de un año contado desde que se produce el incumplimiento.</w:t>
      </w:r>
    </w:p>
    <w:p w14:paraId="5A479825" w14:textId="048E62DA" w:rsidR="0047243B" w:rsidRDefault="0047243B" w:rsidP="0047243B">
      <w:pPr>
        <w:pStyle w:val="Prrafodelista"/>
        <w:numPr>
          <w:ilvl w:val="0"/>
          <w:numId w:val="1"/>
        </w:numPr>
        <w:jc w:val="both"/>
        <w:rPr>
          <w:rFonts w:ascii="Verdana" w:hAnsi="Verdana"/>
          <w:b/>
          <w:bCs/>
          <w:sz w:val="20"/>
          <w:szCs w:val="20"/>
        </w:rPr>
      </w:pPr>
      <w:r w:rsidRPr="0047243B">
        <w:rPr>
          <w:rFonts w:ascii="Verdana" w:hAnsi="Verdana"/>
          <w:b/>
          <w:bCs/>
          <w:sz w:val="20"/>
          <w:szCs w:val="20"/>
        </w:rPr>
        <w:t>CLÁUSULA ARBITRAL</w:t>
      </w:r>
      <w:r w:rsidR="00694916">
        <w:rPr>
          <w:rStyle w:val="Refdenotaalpie"/>
          <w:rFonts w:ascii="Verdana" w:hAnsi="Verdana"/>
          <w:b/>
          <w:bCs/>
          <w:sz w:val="20"/>
          <w:szCs w:val="20"/>
        </w:rPr>
        <w:footnoteReference w:id="29"/>
      </w:r>
      <w:r w:rsidRPr="0047243B">
        <w:rPr>
          <w:rFonts w:ascii="Verdana" w:hAnsi="Verdana"/>
          <w:b/>
          <w:bCs/>
          <w:sz w:val="20"/>
          <w:szCs w:val="20"/>
        </w:rPr>
        <w:t>.</w:t>
      </w:r>
    </w:p>
    <w:p w14:paraId="25CF6A5B" w14:textId="590992D4" w:rsidR="00694916" w:rsidRPr="00694916" w:rsidRDefault="00694916" w:rsidP="00694916">
      <w:pPr>
        <w:jc w:val="both"/>
        <w:rPr>
          <w:rFonts w:ascii="Verdana" w:hAnsi="Verdana"/>
          <w:sz w:val="20"/>
          <w:szCs w:val="20"/>
        </w:rPr>
      </w:pPr>
      <w:r w:rsidRPr="00694916">
        <w:rPr>
          <w:rFonts w:ascii="Verdana" w:hAnsi="Verdana"/>
          <w:sz w:val="20"/>
          <w:szCs w:val="20"/>
        </w:rPr>
        <w:t>Las diferencias que se produzcan entre el Deudor y uno o más acreedores o entre estos, con motivo de la aplicación, interpretación, cumplimiento, terminación o declaración de incumplimiento del Acuerdo, se someterá a arbitraje, el que será obligatorio para todos los acreedores a los que le afecte el referido Acuerdo, según lo dispuesto en el artículo 68 de la Ley N.º 20.720.</w:t>
      </w:r>
    </w:p>
    <w:p w14:paraId="6871C3F2" w14:textId="02FF5486" w:rsidR="00694916" w:rsidRPr="00694916" w:rsidRDefault="00694916" w:rsidP="00694916">
      <w:pPr>
        <w:jc w:val="both"/>
        <w:rPr>
          <w:rFonts w:ascii="Verdana" w:hAnsi="Verdana"/>
          <w:sz w:val="20"/>
          <w:szCs w:val="20"/>
        </w:rPr>
      </w:pPr>
      <w:r w:rsidRPr="00694916">
        <w:rPr>
          <w:rFonts w:ascii="Verdana" w:hAnsi="Verdana"/>
          <w:sz w:val="20"/>
          <w:szCs w:val="20"/>
        </w:rPr>
        <w:t>De acuerdo a ello, todo conflicto o controversia que se suscite en relación con el presente Acuerdo, se someterá a arbitraje, designándose como árbitro al (la) señor (a) [</w:t>
      </w:r>
      <w:r>
        <w:rPr>
          <w:rFonts w:ascii="Verdana" w:hAnsi="Verdana"/>
          <w:sz w:val="20"/>
          <w:szCs w:val="20"/>
        </w:rPr>
        <w:t>_____________________________________________________________</w:t>
      </w:r>
      <w:r w:rsidRPr="00694916">
        <w:rPr>
          <w:rFonts w:ascii="Verdana" w:hAnsi="Verdana"/>
          <w:sz w:val="20"/>
          <w:szCs w:val="20"/>
        </w:rPr>
        <w:t>], con las siguientes</w:t>
      </w:r>
      <w:r w:rsidR="00FB72D4">
        <w:rPr>
          <w:rFonts w:ascii="Verdana" w:hAnsi="Verdana"/>
          <w:sz w:val="20"/>
          <w:szCs w:val="20"/>
        </w:rPr>
        <w:t xml:space="preserve"> </w:t>
      </w:r>
      <w:r w:rsidRPr="00694916">
        <w:rPr>
          <w:rFonts w:ascii="Verdana" w:hAnsi="Verdana"/>
          <w:sz w:val="20"/>
          <w:szCs w:val="20"/>
        </w:rPr>
        <w:t>facultades:</w:t>
      </w:r>
      <w:r w:rsidR="00FB72D4">
        <w:rPr>
          <w:rFonts w:ascii="Verdana" w:hAnsi="Verdana"/>
          <w:sz w:val="20"/>
          <w:szCs w:val="20"/>
        </w:rPr>
        <w:t xml:space="preserve"> </w:t>
      </w:r>
      <w:r w:rsidRPr="00694916">
        <w:rPr>
          <w:rFonts w:ascii="Verdana" w:hAnsi="Verdana"/>
          <w:sz w:val="20"/>
          <w:szCs w:val="20"/>
        </w:rPr>
        <w:t>[</w:t>
      </w:r>
      <w:r w:rsidR="00FB72D4">
        <w:rPr>
          <w:rFonts w:ascii="Verdana" w:hAnsi="Verdana"/>
          <w:sz w:val="20"/>
          <w:szCs w:val="20"/>
        </w:rPr>
        <w:t>________________________________________________</w:t>
      </w:r>
      <w:r w:rsidRPr="00694916">
        <w:rPr>
          <w:rFonts w:ascii="Verdana" w:hAnsi="Verdana"/>
          <w:sz w:val="20"/>
          <w:szCs w:val="20"/>
        </w:rPr>
        <w:t>], por el plazo de [</w:t>
      </w:r>
      <w:r w:rsidR="00FB72D4">
        <w:rPr>
          <w:rFonts w:ascii="Verdana" w:hAnsi="Verdana"/>
          <w:sz w:val="20"/>
          <w:szCs w:val="20"/>
        </w:rPr>
        <w:t>_________________</w:t>
      </w:r>
      <w:r w:rsidRPr="00694916">
        <w:rPr>
          <w:rFonts w:ascii="Verdana" w:hAnsi="Verdana"/>
          <w:sz w:val="20"/>
          <w:szCs w:val="20"/>
        </w:rPr>
        <w:t>], desempeñando sus funciones en la comuna de [</w:t>
      </w:r>
      <w:r w:rsidR="00FB72D4">
        <w:rPr>
          <w:rFonts w:ascii="Verdana" w:hAnsi="Verdana"/>
          <w:sz w:val="20"/>
          <w:szCs w:val="20"/>
        </w:rPr>
        <w:t>_______________</w:t>
      </w:r>
      <w:r w:rsidRPr="00694916">
        <w:rPr>
          <w:rFonts w:ascii="Verdana" w:hAnsi="Verdana"/>
          <w:sz w:val="20"/>
          <w:szCs w:val="20"/>
        </w:rPr>
        <w:t>] y ciudad de [</w:t>
      </w:r>
      <w:r w:rsidR="00FB72D4">
        <w:rPr>
          <w:rFonts w:ascii="Verdana" w:hAnsi="Verdana"/>
          <w:sz w:val="20"/>
          <w:szCs w:val="20"/>
        </w:rPr>
        <w:t>_____________________</w:t>
      </w:r>
      <w:r w:rsidRPr="00694916">
        <w:rPr>
          <w:rFonts w:ascii="Verdana" w:hAnsi="Verdana"/>
          <w:sz w:val="20"/>
          <w:szCs w:val="20"/>
        </w:rPr>
        <w:t>], en virtud de lo dispuesto en el artículo 234 del Código Orgánico de Tribunales.</w:t>
      </w:r>
    </w:p>
    <w:sectPr w:rsidR="00694916" w:rsidRPr="0069491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AFDF" w14:textId="77777777" w:rsidR="003030AA" w:rsidRDefault="003030AA" w:rsidP="0047243B">
      <w:pPr>
        <w:spacing w:after="0" w:line="240" w:lineRule="auto"/>
      </w:pPr>
      <w:r>
        <w:separator/>
      </w:r>
    </w:p>
  </w:endnote>
  <w:endnote w:type="continuationSeparator" w:id="0">
    <w:p w14:paraId="46C64F46" w14:textId="77777777" w:rsidR="003030AA" w:rsidRDefault="003030AA" w:rsidP="00472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182655761"/>
      <w:docPartObj>
        <w:docPartGallery w:val="Page Numbers (Bottom of Page)"/>
        <w:docPartUnique/>
      </w:docPartObj>
    </w:sdtPr>
    <w:sdtContent>
      <w:p w14:paraId="5795409F" w14:textId="11B97215" w:rsidR="007B0143" w:rsidRPr="007B0143" w:rsidRDefault="007B0143">
        <w:pPr>
          <w:pStyle w:val="Piedepgina"/>
          <w:jc w:val="right"/>
          <w:rPr>
            <w:rFonts w:ascii="Verdana" w:hAnsi="Verdana"/>
            <w:sz w:val="16"/>
            <w:szCs w:val="16"/>
          </w:rPr>
        </w:pPr>
        <w:r w:rsidRPr="007B0143">
          <w:rPr>
            <w:rFonts w:ascii="Verdana" w:hAnsi="Verdana"/>
            <w:sz w:val="16"/>
            <w:szCs w:val="16"/>
          </w:rPr>
          <w:fldChar w:fldCharType="begin"/>
        </w:r>
        <w:r w:rsidRPr="007B0143">
          <w:rPr>
            <w:rFonts w:ascii="Verdana" w:hAnsi="Verdana"/>
            <w:sz w:val="16"/>
            <w:szCs w:val="16"/>
          </w:rPr>
          <w:instrText>PAGE   \* MERGEFORMAT</w:instrText>
        </w:r>
        <w:r w:rsidRPr="007B0143">
          <w:rPr>
            <w:rFonts w:ascii="Verdana" w:hAnsi="Verdana"/>
            <w:sz w:val="16"/>
            <w:szCs w:val="16"/>
          </w:rPr>
          <w:fldChar w:fldCharType="separate"/>
        </w:r>
        <w:r w:rsidRPr="007B0143">
          <w:rPr>
            <w:rFonts w:ascii="Verdana" w:hAnsi="Verdana"/>
            <w:sz w:val="16"/>
            <w:szCs w:val="16"/>
            <w:lang w:val="es-ES"/>
          </w:rPr>
          <w:t>2</w:t>
        </w:r>
        <w:r w:rsidRPr="007B0143">
          <w:rPr>
            <w:rFonts w:ascii="Verdana" w:hAnsi="Verdana"/>
            <w:sz w:val="16"/>
            <w:szCs w:val="16"/>
          </w:rPr>
          <w:fldChar w:fldCharType="end"/>
        </w:r>
      </w:p>
    </w:sdtContent>
  </w:sdt>
  <w:p w14:paraId="209584A6" w14:textId="77777777" w:rsidR="007B0143" w:rsidRDefault="007B01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6B2C" w14:textId="77777777" w:rsidR="003030AA" w:rsidRDefault="003030AA" w:rsidP="0047243B">
      <w:pPr>
        <w:spacing w:after="0" w:line="240" w:lineRule="auto"/>
      </w:pPr>
      <w:r>
        <w:separator/>
      </w:r>
    </w:p>
  </w:footnote>
  <w:footnote w:type="continuationSeparator" w:id="0">
    <w:p w14:paraId="735D4F95" w14:textId="77777777" w:rsidR="003030AA" w:rsidRDefault="003030AA" w:rsidP="0047243B">
      <w:pPr>
        <w:spacing w:after="0" w:line="240" w:lineRule="auto"/>
      </w:pPr>
      <w:r>
        <w:continuationSeparator/>
      </w:r>
    </w:p>
  </w:footnote>
  <w:footnote w:id="1">
    <w:p w14:paraId="767F289A" w14:textId="58E70E26" w:rsidR="0047243B" w:rsidRPr="00127BC9" w:rsidRDefault="0047243B">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Este modelo se adecúa a una reorganización de persona natural o jurídica.</w:t>
      </w:r>
    </w:p>
  </w:footnote>
  <w:footnote w:id="2">
    <w:p w14:paraId="1B1E9AEB" w14:textId="316BB38A"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En caso que sea persona natural.</w:t>
      </w:r>
    </w:p>
  </w:footnote>
  <w:footnote w:id="3">
    <w:p w14:paraId="745A798D" w14:textId="0385D259"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En caso que sea persona jurídica.</w:t>
      </w:r>
    </w:p>
  </w:footnote>
  <w:footnote w:id="4">
    <w:p w14:paraId="5D550CB1" w14:textId="539B2FCE"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En caso de que el deudor sea persona jurídica.</w:t>
      </w:r>
    </w:p>
  </w:footnote>
  <w:footnote w:id="5">
    <w:p w14:paraId="6A22344E" w14:textId="55F5D938"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En caso de que el deudor sea persona jurídica.</w:t>
      </w:r>
    </w:p>
  </w:footnote>
  <w:footnote w:id="6">
    <w:p w14:paraId="78E66EF3" w14:textId="5E253F2F"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Incorporar sólo en caso que se trate de persona jurídica.</w:t>
      </w:r>
    </w:p>
  </w:footnote>
  <w:footnote w:id="7">
    <w:p w14:paraId="10084007" w14:textId="51606DDF"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Incorporar las modificaciones efectuadas a la constitución, en caso que proceda.</w:t>
      </w:r>
    </w:p>
  </w:footnote>
  <w:footnote w:id="8">
    <w:p w14:paraId="247A7BA9" w14:textId="0891CA80" w:rsidR="00EC1DE1" w:rsidRPr="00127BC9" w:rsidRDefault="00EC1DE1">
      <w:pPr>
        <w:pStyle w:val="Textonotapie"/>
        <w:rPr>
          <w:rFonts w:ascii="Verdana" w:hAnsi="Verdana"/>
          <w:sz w:val="16"/>
          <w:szCs w:val="16"/>
          <w:lang w:val="es-ES"/>
        </w:rPr>
      </w:pPr>
      <w:r w:rsidRPr="00127BC9">
        <w:rPr>
          <w:rStyle w:val="Refdenotaalpie"/>
          <w:rFonts w:ascii="Verdana" w:hAnsi="Verdana"/>
          <w:sz w:val="16"/>
          <w:szCs w:val="16"/>
        </w:rPr>
        <w:footnoteRef/>
      </w:r>
      <w:r w:rsidRPr="00127BC9">
        <w:rPr>
          <w:rFonts w:ascii="Verdana" w:hAnsi="Verdana"/>
          <w:sz w:val="16"/>
          <w:szCs w:val="16"/>
        </w:rPr>
        <w:t xml:space="preserve"> Señalar fecha específica o aproximada.</w:t>
      </w:r>
    </w:p>
  </w:footnote>
  <w:footnote w:id="9">
    <w:p w14:paraId="1010AD50" w14:textId="27FDDEFE" w:rsidR="00EC1DE1" w:rsidRPr="00EC1DE1" w:rsidRDefault="00EC1DE1">
      <w:pPr>
        <w:pStyle w:val="Textonotapie"/>
        <w:rPr>
          <w:lang w:val="es-ES"/>
        </w:rPr>
      </w:pPr>
      <w:r w:rsidRPr="00127BC9">
        <w:rPr>
          <w:rStyle w:val="Refdenotaalpie"/>
          <w:rFonts w:ascii="Verdana" w:hAnsi="Verdana"/>
          <w:sz w:val="16"/>
          <w:szCs w:val="16"/>
        </w:rPr>
        <w:footnoteRef/>
      </w:r>
      <w:r w:rsidRPr="00127BC9">
        <w:rPr>
          <w:rFonts w:ascii="Verdana" w:hAnsi="Verdana"/>
          <w:sz w:val="16"/>
          <w:szCs w:val="16"/>
        </w:rPr>
        <w:t xml:space="preserve"> Nombre o razón social.</w:t>
      </w:r>
    </w:p>
  </w:footnote>
  <w:footnote w:id="10">
    <w:p w14:paraId="0D0EC312" w14:textId="11101C3D" w:rsidR="00072463" w:rsidRPr="00072463" w:rsidRDefault="00072463">
      <w:pPr>
        <w:pStyle w:val="Textonotapie"/>
        <w:rPr>
          <w:rFonts w:ascii="Verdana" w:hAnsi="Verdana"/>
          <w:sz w:val="16"/>
          <w:szCs w:val="16"/>
          <w:lang w:val="es-ES"/>
        </w:rPr>
      </w:pPr>
      <w:r w:rsidRPr="00072463">
        <w:rPr>
          <w:rStyle w:val="Refdenotaalpie"/>
          <w:rFonts w:ascii="Verdana" w:hAnsi="Verdana"/>
          <w:sz w:val="16"/>
          <w:szCs w:val="16"/>
        </w:rPr>
        <w:footnoteRef/>
      </w:r>
      <w:r w:rsidRPr="00072463">
        <w:rPr>
          <w:rFonts w:ascii="Verdana" w:hAnsi="Verdana"/>
          <w:sz w:val="16"/>
          <w:szCs w:val="16"/>
        </w:rPr>
        <w:t xml:space="preserve"> UF, pesos u otro tipo de moneda.</w:t>
      </w:r>
    </w:p>
  </w:footnote>
  <w:footnote w:id="11">
    <w:p w14:paraId="1520F829" w14:textId="2134712D" w:rsidR="00072463" w:rsidRPr="001B191E" w:rsidRDefault="00072463" w:rsidP="00072463">
      <w:pPr>
        <w:pStyle w:val="Textonotapie"/>
        <w:jc w:val="both"/>
        <w:rPr>
          <w:rFonts w:ascii="Verdana" w:hAnsi="Verdana"/>
          <w:sz w:val="16"/>
          <w:szCs w:val="16"/>
          <w:lang w:val="es-ES"/>
        </w:rPr>
      </w:pPr>
      <w:r w:rsidRPr="001B191E">
        <w:rPr>
          <w:rStyle w:val="Refdenotaalpie"/>
          <w:rFonts w:ascii="Verdana" w:hAnsi="Verdana"/>
          <w:sz w:val="16"/>
          <w:szCs w:val="16"/>
        </w:rPr>
        <w:footnoteRef/>
      </w:r>
      <w:r w:rsidRPr="001B191E">
        <w:rPr>
          <w:rFonts w:ascii="Verdana" w:hAnsi="Verdana"/>
          <w:sz w:val="16"/>
          <w:szCs w:val="16"/>
        </w:rPr>
        <w:t xml:space="preserve"> En caso que haya solo acreedores </w:t>
      </w:r>
      <w:proofErr w:type="spellStart"/>
      <w:r w:rsidRPr="001B191E">
        <w:rPr>
          <w:rFonts w:ascii="Verdana" w:hAnsi="Verdana"/>
          <w:sz w:val="16"/>
          <w:szCs w:val="16"/>
        </w:rPr>
        <w:t>valistas</w:t>
      </w:r>
      <w:proofErr w:type="spellEnd"/>
      <w:r w:rsidRPr="001B191E">
        <w:rPr>
          <w:rFonts w:ascii="Verdana" w:hAnsi="Verdana"/>
          <w:sz w:val="16"/>
          <w:szCs w:val="16"/>
        </w:rPr>
        <w:t>, borrar el contenido del punto 1. señalando que no hay acreedores garantizados, y continuar con el punto 2.</w:t>
      </w:r>
    </w:p>
  </w:footnote>
  <w:footnote w:id="12">
    <w:p w14:paraId="5CD70744" w14:textId="21146B6C" w:rsidR="00127BC9" w:rsidRPr="001B191E" w:rsidRDefault="00127BC9">
      <w:pPr>
        <w:pStyle w:val="Textonotapie"/>
        <w:rPr>
          <w:rFonts w:ascii="Verdana" w:hAnsi="Verdana"/>
          <w:sz w:val="16"/>
          <w:szCs w:val="16"/>
          <w:lang w:val="es-ES"/>
        </w:rPr>
      </w:pPr>
      <w:r w:rsidRPr="001B191E">
        <w:rPr>
          <w:rStyle w:val="Refdenotaalpie"/>
          <w:rFonts w:ascii="Verdana" w:hAnsi="Verdana"/>
          <w:sz w:val="16"/>
          <w:szCs w:val="16"/>
        </w:rPr>
        <w:footnoteRef/>
      </w:r>
      <w:r w:rsidRPr="001B191E">
        <w:rPr>
          <w:rFonts w:ascii="Verdana" w:hAnsi="Verdana"/>
          <w:sz w:val="16"/>
          <w:szCs w:val="16"/>
        </w:rPr>
        <w:t xml:space="preserve"> Con hipoteca o prenda. Se pueden agregar más puntos dependiendo de las clases o categorías de créditos garantizados.</w:t>
      </w:r>
    </w:p>
  </w:footnote>
  <w:footnote w:id="13">
    <w:p w14:paraId="6693CCEA" w14:textId="5DBE0959" w:rsidR="00127BC9" w:rsidRPr="001B191E" w:rsidRDefault="00127BC9">
      <w:pPr>
        <w:pStyle w:val="Textonotapie"/>
        <w:rPr>
          <w:rFonts w:ascii="Verdana" w:hAnsi="Verdana"/>
          <w:sz w:val="16"/>
          <w:szCs w:val="16"/>
          <w:lang w:val="es-ES"/>
        </w:rPr>
      </w:pPr>
      <w:r w:rsidRPr="001B191E">
        <w:rPr>
          <w:rStyle w:val="Refdenotaalpie"/>
          <w:rFonts w:ascii="Verdana" w:hAnsi="Verdana"/>
          <w:sz w:val="16"/>
          <w:szCs w:val="16"/>
        </w:rPr>
        <w:footnoteRef/>
      </w:r>
      <w:r w:rsidRPr="001B191E">
        <w:rPr>
          <w:rFonts w:ascii="Verdana" w:hAnsi="Verdana"/>
          <w:sz w:val="16"/>
          <w:szCs w:val="16"/>
        </w:rPr>
        <w:t xml:space="preserve"> Periodo de tiempo del plazo de gracia.</w:t>
      </w:r>
    </w:p>
  </w:footnote>
  <w:footnote w:id="14">
    <w:p w14:paraId="7827EB4F" w14:textId="05EE9869" w:rsidR="00127BC9" w:rsidRPr="001B191E" w:rsidRDefault="00127BC9">
      <w:pPr>
        <w:pStyle w:val="Textonotapie"/>
        <w:rPr>
          <w:rFonts w:ascii="Verdana" w:hAnsi="Verdana"/>
          <w:sz w:val="16"/>
          <w:szCs w:val="16"/>
          <w:lang w:val="es-ES"/>
        </w:rPr>
      </w:pPr>
      <w:r w:rsidRPr="001B191E">
        <w:rPr>
          <w:rStyle w:val="Refdenotaalpie"/>
          <w:rFonts w:ascii="Verdana" w:hAnsi="Verdana"/>
          <w:sz w:val="16"/>
          <w:szCs w:val="16"/>
        </w:rPr>
        <w:footnoteRef/>
      </w:r>
      <w:r w:rsidRPr="001B191E">
        <w:rPr>
          <w:rFonts w:ascii="Verdana" w:hAnsi="Verdana"/>
          <w:sz w:val="16"/>
          <w:szCs w:val="16"/>
        </w:rPr>
        <w:t xml:space="preserve"> Número de cuotas.</w:t>
      </w:r>
    </w:p>
  </w:footnote>
  <w:footnote w:id="15">
    <w:p w14:paraId="465A372F" w14:textId="1A04E574" w:rsidR="001B191E" w:rsidRPr="001B191E" w:rsidRDefault="001B191E">
      <w:pPr>
        <w:pStyle w:val="Textonotapie"/>
        <w:rPr>
          <w:lang w:val="es-ES"/>
        </w:rPr>
      </w:pPr>
      <w:r w:rsidRPr="001B191E">
        <w:rPr>
          <w:rStyle w:val="Refdenotaalpie"/>
          <w:rFonts w:ascii="Verdana" w:hAnsi="Verdana"/>
          <w:sz w:val="16"/>
          <w:szCs w:val="16"/>
        </w:rPr>
        <w:footnoteRef/>
      </w:r>
      <w:r w:rsidRPr="001B191E">
        <w:rPr>
          <w:rFonts w:ascii="Verdana" w:hAnsi="Verdana"/>
          <w:sz w:val="16"/>
          <w:szCs w:val="16"/>
        </w:rPr>
        <w:t xml:space="preserve"> Fecha en la que quedarán fijados los intereses (resolución de reorganización, aprobación del acuerdo u otra).</w:t>
      </w:r>
    </w:p>
  </w:footnote>
  <w:footnote w:id="16">
    <w:p w14:paraId="142C7026" w14:textId="2BE4BB99" w:rsidR="00FC0176" w:rsidRPr="001B191E" w:rsidRDefault="001B191E" w:rsidP="00FC0176">
      <w:pPr>
        <w:pStyle w:val="Textonotapie"/>
        <w:rPr>
          <w:lang w:val="es-ES"/>
        </w:rPr>
      </w:pPr>
      <w:r>
        <w:rPr>
          <w:rStyle w:val="Refdenotaalpie"/>
        </w:rPr>
        <w:footnoteRef/>
      </w:r>
      <w:r>
        <w:t xml:space="preserve"> </w:t>
      </w:r>
      <w:r w:rsidRPr="001B191E">
        <w:rPr>
          <w:rFonts w:ascii="Verdana" w:hAnsi="Verdana"/>
          <w:sz w:val="16"/>
          <w:szCs w:val="16"/>
        </w:rPr>
        <w:t>no podrá ser superior a la tasa de política monetaria que esté vigente al momento del acuerdo, según lo informado en la CMF.</w:t>
      </w:r>
    </w:p>
    <w:p w14:paraId="73197FDB" w14:textId="674395AE" w:rsidR="001B191E" w:rsidRPr="001B191E" w:rsidRDefault="001B191E" w:rsidP="001B191E">
      <w:pPr>
        <w:pStyle w:val="Textonotapie"/>
        <w:rPr>
          <w:lang w:val="es-ES"/>
        </w:rPr>
      </w:pPr>
    </w:p>
  </w:footnote>
  <w:footnote w:id="17">
    <w:p w14:paraId="258E4A4F" w14:textId="75FB3595" w:rsidR="001B191E" w:rsidRPr="0005125B" w:rsidRDefault="001B191E">
      <w:pPr>
        <w:pStyle w:val="Textonotapie"/>
        <w:rPr>
          <w:rFonts w:ascii="Verdana" w:hAnsi="Verdana"/>
          <w:sz w:val="16"/>
          <w:szCs w:val="16"/>
          <w:lang w:val="es-ES"/>
        </w:rPr>
      </w:pPr>
      <w:r w:rsidRPr="0005125B">
        <w:rPr>
          <w:rStyle w:val="Refdenotaalpie"/>
          <w:rFonts w:ascii="Verdana" w:hAnsi="Verdana"/>
          <w:sz w:val="16"/>
          <w:szCs w:val="16"/>
        </w:rPr>
        <w:footnoteRef/>
      </w:r>
      <w:r w:rsidRPr="0005125B">
        <w:rPr>
          <w:rFonts w:ascii="Verdana" w:hAnsi="Verdana"/>
          <w:sz w:val="16"/>
          <w:szCs w:val="16"/>
        </w:rPr>
        <w:t xml:space="preserve"> UF, pesos u otra unidad de medición del precio.</w:t>
      </w:r>
    </w:p>
  </w:footnote>
  <w:footnote w:id="18">
    <w:p w14:paraId="136D53B7" w14:textId="1ECA15FB" w:rsidR="0005125B" w:rsidRPr="0005125B" w:rsidRDefault="0005125B">
      <w:pPr>
        <w:pStyle w:val="Textonotapie"/>
        <w:rPr>
          <w:rFonts w:ascii="Verdana" w:hAnsi="Verdana"/>
          <w:sz w:val="16"/>
          <w:szCs w:val="16"/>
          <w:lang w:val="es-ES"/>
        </w:rPr>
      </w:pPr>
      <w:r w:rsidRPr="0005125B">
        <w:rPr>
          <w:rStyle w:val="Refdenotaalpie"/>
          <w:rFonts w:ascii="Verdana" w:hAnsi="Verdana"/>
          <w:sz w:val="16"/>
          <w:szCs w:val="16"/>
        </w:rPr>
        <w:footnoteRef/>
      </w:r>
      <w:r w:rsidRPr="0005125B">
        <w:rPr>
          <w:rFonts w:ascii="Verdana" w:hAnsi="Verdana"/>
          <w:sz w:val="16"/>
          <w:szCs w:val="16"/>
        </w:rPr>
        <w:t xml:space="preserve"> Dentro de las condiciones de pago, se podrá estipular el pago de intereses a los créditos que correspondan.</w:t>
      </w:r>
    </w:p>
  </w:footnote>
  <w:footnote w:id="19">
    <w:p w14:paraId="566C56A9" w14:textId="3F724409" w:rsidR="0005125B" w:rsidRPr="0005125B" w:rsidRDefault="0005125B">
      <w:pPr>
        <w:pStyle w:val="Textonotapie"/>
        <w:rPr>
          <w:lang w:val="es-ES"/>
        </w:rPr>
      </w:pPr>
      <w:r w:rsidRPr="0005125B">
        <w:rPr>
          <w:rStyle w:val="Refdenotaalpie"/>
          <w:rFonts w:ascii="Verdana" w:hAnsi="Verdana"/>
          <w:sz w:val="16"/>
          <w:szCs w:val="16"/>
        </w:rPr>
        <w:footnoteRef/>
      </w:r>
      <w:r w:rsidRPr="0005125B">
        <w:rPr>
          <w:rFonts w:ascii="Verdana" w:hAnsi="Verdana"/>
          <w:sz w:val="16"/>
          <w:szCs w:val="16"/>
        </w:rPr>
        <w:t xml:space="preserve"> Créditos FOGAPE, COVID-19, CORFO, otros, que tengan regulación especial.</w:t>
      </w:r>
    </w:p>
  </w:footnote>
  <w:footnote w:id="20">
    <w:p w14:paraId="6A900F86" w14:textId="6C9741EF" w:rsidR="0005125B" w:rsidRPr="0005125B" w:rsidRDefault="0005125B" w:rsidP="0005125B">
      <w:pPr>
        <w:pStyle w:val="Textonotapie"/>
        <w:jc w:val="both"/>
        <w:rPr>
          <w:lang w:val="es-ES"/>
        </w:rPr>
      </w:pPr>
      <w:r>
        <w:rPr>
          <w:rStyle w:val="Refdenotaalpie"/>
        </w:rPr>
        <w:footnoteRef/>
      </w:r>
      <w:r>
        <w:t xml:space="preserve"> </w:t>
      </w:r>
      <w:r w:rsidRPr="0005125B">
        <w:rPr>
          <w:rFonts w:ascii="Verdana" w:hAnsi="Verdana"/>
          <w:sz w:val="16"/>
          <w:szCs w:val="16"/>
        </w:rPr>
        <w:t>En virtud del artículo 64 de la Ley se permite establecer condiciones más favorables a ciertos acreedores de una misma categoría</w:t>
      </w:r>
    </w:p>
  </w:footnote>
  <w:footnote w:id="21">
    <w:p w14:paraId="10509A46" w14:textId="19801181" w:rsidR="0005125B" w:rsidRPr="0005125B" w:rsidRDefault="0005125B">
      <w:pPr>
        <w:pStyle w:val="Textonotapie"/>
        <w:rPr>
          <w:rFonts w:ascii="Verdana" w:hAnsi="Verdana"/>
          <w:sz w:val="16"/>
          <w:szCs w:val="16"/>
          <w:lang w:val="es-ES"/>
        </w:rPr>
      </w:pPr>
      <w:r w:rsidRPr="0005125B">
        <w:rPr>
          <w:rStyle w:val="Refdenotaalpie"/>
          <w:rFonts w:ascii="Verdana" w:hAnsi="Verdana"/>
          <w:sz w:val="16"/>
          <w:szCs w:val="16"/>
        </w:rPr>
        <w:footnoteRef/>
      </w:r>
      <w:r w:rsidRPr="0005125B">
        <w:rPr>
          <w:rFonts w:ascii="Verdana" w:hAnsi="Verdana"/>
          <w:sz w:val="16"/>
          <w:szCs w:val="16"/>
        </w:rPr>
        <w:t xml:space="preserve"> Acápite opcional.</w:t>
      </w:r>
    </w:p>
  </w:footnote>
  <w:footnote w:id="22">
    <w:p w14:paraId="394AF06D" w14:textId="6A818F9B" w:rsidR="0005125B" w:rsidRPr="0005125B" w:rsidRDefault="0005125B">
      <w:pPr>
        <w:pStyle w:val="Textonotapie"/>
        <w:rPr>
          <w:lang w:val="es-ES"/>
        </w:rPr>
      </w:pPr>
      <w:r>
        <w:rPr>
          <w:rStyle w:val="Refdenotaalpie"/>
        </w:rPr>
        <w:footnoteRef/>
      </w:r>
      <w:r>
        <w:t xml:space="preserve"> </w:t>
      </w:r>
      <w:r w:rsidRPr="0005125B">
        <w:rPr>
          <w:rFonts w:ascii="Verdana" w:hAnsi="Verdana"/>
          <w:sz w:val="16"/>
          <w:szCs w:val="16"/>
        </w:rPr>
        <w:t>Se mantienen o modifican las garantías personales anteriores a la resolución de liquidación.</w:t>
      </w:r>
    </w:p>
  </w:footnote>
  <w:footnote w:id="23">
    <w:p w14:paraId="1096ED03" w14:textId="621CE51E" w:rsidR="0005125B" w:rsidRPr="0005125B" w:rsidRDefault="0005125B">
      <w:pPr>
        <w:pStyle w:val="Textonotapie"/>
        <w:rPr>
          <w:lang w:val="es-ES"/>
        </w:rPr>
      </w:pPr>
      <w:r>
        <w:rPr>
          <w:rStyle w:val="Refdenotaalpie"/>
        </w:rPr>
        <w:footnoteRef/>
      </w:r>
      <w:r>
        <w:t xml:space="preserve"> </w:t>
      </w:r>
      <w:r w:rsidRPr="0005125B">
        <w:rPr>
          <w:rFonts w:ascii="Verdana" w:hAnsi="Verdana"/>
          <w:sz w:val="16"/>
          <w:szCs w:val="16"/>
        </w:rPr>
        <w:t>Acápite opcional.</w:t>
      </w:r>
    </w:p>
  </w:footnote>
  <w:footnote w:id="24">
    <w:p w14:paraId="4D924959" w14:textId="22E3D959" w:rsidR="00694916" w:rsidRPr="00694916" w:rsidRDefault="00694916">
      <w:pPr>
        <w:pStyle w:val="Textonotapie"/>
        <w:rPr>
          <w:lang w:val="es-ES"/>
        </w:rPr>
      </w:pPr>
      <w:r>
        <w:rPr>
          <w:rStyle w:val="Refdenotaalpie"/>
        </w:rPr>
        <w:footnoteRef/>
      </w:r>
      <w:r>
        <w:t xml:space="preserve"> </w:t>
      </w:r>
      <w:r w:rsidRPr="00694916">
        <w:rPr>
          <w:rFonts w:ascii="Verdana" w:hAnsi="Verdana"/>
          <w:sz w:val="16"/>
          <w:szCs w:val="16"/>
        </w:rPr>
        <w:t>La Junta de Acreedores o la Comisión de Acreedores</w:t>
      </w:r>
    </w:p>
  </w:footnote>
  <w:footnote w:id="25">
    <w:p w14:paraId="0AD635B6" w14:textId="7E6D6709" w:rsidR="00694916" w:rsidRPr="00694916" w:rsidRDefault="00694916">
      <w:pPr>
        <w:pStyle w:val="Textonotapie"/>
        <w:rPr>
          <w:lang w:val="es-ES"/>
        </w:rPr>
      </w:pPr>
      <w:r>
        <w:rPr>
          <w:rStyle w:val="Refdenotaalpie"/>
        </w:rPr>
        <w:footnoteRef/>
      </w:r>
      <w:r>
        <w:t xml:space="preserve"> </w:t>
      </w:r>
      <w:r w:rsidRPr="00694916">
        <w:rPr>
          <w:rFonts w:ascii="Verdana" w:hAnsi="Verdana"/>
          <w:sz w:val="16"/>
          <w:szCs w:val="16"/>
        </w:rPr>
        <w:t>Frase opcional.</w:t>
      </w:r>
    </w:p>
  </w:footnote>
  <w:footnote w:id="26">
    <w:p w14:paraId="3B4E846C" w14:textId="13F4BA8F" w:rsidR="00694916" w:rsidRPr="00694916" w:rsidRDefault="00694916">
      <w:pPr>
        <w:pStyle w:val="Textonotapie"/>
        <w:rPr>
          <w:rFonts w:ascii="Verdana" w:hAnsi="Verdana"/>
          <w:sz w:val="16"/>
          <w:szCs w:val="16"/>
          <w:lang w:val="es-ES"/>
        </w:rPr>
      </w:pPr>
      <w:r w:rsidRPr="00694916">
        <w:rPr>
          <w:rStyle w:val="Refdenotaalpie"/>
          <w:rFonts w:ascii="Verdana" w:hAnsi="Verdana"/>
          <w:sz w:val="16"/>
          <w:szCs w:val="16"/>
        </w:rPr>
        <w:footnoteRef/>
      </w:r>
      <w:r w:rsidRPr="00694916">
        <w:rPr>
          <w:rFonts w:ascii="Verdana" w:hAnsi="Verdana"/>
          <w:sz w:val="16"/>
          <w:szCs w:val="16"/>
        </w:rPr>
        <w:t xml:space="preserve"> Párrafo opcional.</w:t>
      </w:r>
    </w:p>
  </w:footnote>
  <w:footnote w:id="27">
    <w:p w14:paraId="4026FE42" w14:textId="7ED0F788" w:rsidR="00694916" w:rsidRPr="00694916" w:rsidRDefault="00694916">
      <w:pPr>
        <w:pStyle w:val="Textonotapie"/>
        <w:rPr>
          <w:lang w:val="es-ES"/>
        </w:rPr>
      </w:pPr>
      <w:r w:rsidRPr="00694916">
        <w:rPr>
          <w:rStyle w:val="Refdenotaalpie"/>
          <w:rFonts w:ascii="Verdana" w:hAnsi="Verdana"/>
          <w:sz w:val="16"/>
          <w:szCs w:val="16"/>
        </w:rPr>
        <w:footnoteRef/>
      </w:r>
      <w:r w:rsidRPr="00694916">
        <w:rPr>
          <w:rFonts w:ascii="Verdana" w:hAnsi="Verdana"/>
          <w:sz w:val="16"/>
          <w:szCs w:val="16"/>
        </w:rPr>
        <w:t xml:space="preserve"> Acápite opcional.</w:t>
      </w:r>
    </w:p>
  </w:footnote>
  <w:footnote w:id="28">
    <w:p w14:paraId="0EAFA173" w14:textId="5DB890C2" w:rsidR="00694916" w:rsidRPr="00694916" w:rsidRDefault="00694916">
      <w:pPr>
        <w:pStyle w:val="Textonotapie"/>
        <w:rPr>
          <w:rFonts w:ascii="Verdana" w:hAnsi="Verdana"/>
          <w:sz w:val="16"/>
          <w:szCs w:val="16"/>
          <w:lang w:val="es-ES"/>
        </w:rPr>
      </w:pPr>
      <w:r w:rsidRPr="00694916">
        <w:rPr>
          <w:rStyle w:val="Refdenotaalpie"/>
          <w:rFonts w:ascii="Verdana" w:hAnsi="Verdana"/>
          <w:sz w:val="16"/>
          <w:szCs w:val="16"/>
        </w:rPr>
        <w:footnoteRef/>
      </w:r>
      <w:r w:rsidRPr="00694916">
        <w:rPr>
          <w:rFonts w:ascii="Verdana" w:hAnsi="Verdana"/>
          <w:sz w:val="16"/>
          <w:szCs w:val="16"/>
        </w:rPr>
        <w:t xml:space="preserve"> Párrafo opcional. Se puede modificar, o incorporar otras consideraciones.</w:t>
      </w:r>
    </w:p>
  </w:footnote>
  <w:footnote w:id="29">
    <w:p w14:paraId="6572FB38" w14:textId="02AF7C41" w:rsidR="00694916" w:rsidRPr="00694916" w:rsidRDefault="00694916">
      <w:pPr>
        <w:pStyle w:val="Textonotapie"/>
        <w:rPr>
          <w:lang w:val="es-ES"/>
        </w:rPr>
      </w:pPr>
      <w:r w:rsidRPr="00694916">
        <w:rPr>
          <w:rStyle w:val="Refdenotaalpie"/>
          <w:rFonts w:ascii="Verdana" w:hAnsi="Verdana"/>
          <w:sz w:val="16"/>
          <w:szCs w:val="16"/>
        </w:rPr>
        <w:footnoteRef/>
      </w:r>
      <w:r w:rsidRPr="00694916">
        <w:rPr>
          <w:rFonts w:ascii="Verdana" w:hAnsi="Verdana"/>
          <w:sz w:val="16"/>
          <w:szCs w:val="16"/>
        </w:rPr>
        <w:t xml:space="preserve"> Cláusula opcional.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ECC" w14:textId="6319AA89" w:rsidR="007B0143" w:rsidRDefault="00BE5D5E">
    <w:pPr>
      <w:pStyle w:val="Encabezado"/>
    </w:pPr>
    <w:r>
      <w:rPr>
        <w:noProof/>
      </w:rPr>
      <w:drawing>
        <wp:inline distT="0" distB="0" distL="0" distR="0" wp14:anchorId="6AB03D88" wp14:editId="0FDB56C8">
          <wp:extent cx="1243820" cy="1104900"/>
          <wp:effectExtent l="0" t="0" r="0" b="0"/>
          <wp:docPr id="330302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02915" name="Imagen 330302915"/>
                  <pic:cNvPicPr/>
                </pic:nvPicPr>
                <pic:blipFill>
                  <a:blip r:embed="rId1">
                    <a:extLst>
                      <a:ext uri="{28A0092B-C50C-407E-A947-70E740481C1C}">
                        <a14:useLocalDpi xmlns:a14="http://schemas.microsoft.com/office/drawing/2010/main" val="0"/>
                      </a:ext>
                    </a:extLst>
                  </a:blip>
                  <a:stretch>
                    <a:fillRect/>
                  </a:stretch>
                </pic:blipFill>
                <pic:spPr>
                  <a:xfrm>
                    <a:off x="0" y="0"/>
                    <a:ext cx="1250505" cy="11108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27C44"/>
    <w:multiLevelType w:val="hybridMultilevel"/>
    <w:tmpl w:val="3FFCFD9E"/>
    <w:lvl w:ilvl="0" w:tplc="340A0013">
      <w:start w:val="1"/>
      <w:numFmt w:val="upperRoman"/>
      <w:lvlText w:val="%1."/>
      <w:lvlJc w:val="righ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42660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3B"/>
    <w:rsid w:val="0005125B"/>
    <w:rsid w:val="00072463"/>
    <w:rsid w:val="000F34A5"/>
    <w:rsid w:val="00127BC9"/>
    <w:rsid w:val="001653F0"/>
    <w:rsid w:val="001B191E"/>
    <w:rsid w:val="001F62B8"/>
    <w:rsid w:val="003030AA"/>
    <w:rsid w:val="00401E4F"/>
    <w:rsid w:val="0047243B"/>
    <w:rsid w:val="0047571B"/>
    <w:rsid w:val="00694916"/>
    <w:rsid w:val="00705BD7"/>
    <w:rsid w:val="007B0143"/>
    <w:rsid w:val="007C2739"/>
    <w:rsid w:val="009B0813"/>
    <w:rsid w:val="009B4E09"/>
    <w:rsid w:val="00A442B1"/>
    <w:rsid w:val="00B85E04"/>
    <w:rsid w:val="00BE5D5E"/>
    <w:rsid w:val="00CB2B8E"/>
    <w:rsid w:val="00D4529C"/>
    <w:rsid w:val="00DB1689"/>
    <w:rsid w:val="00E75C3A"/>
    <w:rsid w:val="00EC1DE1"/>
    <w:rsid w:val="00F641C3"/>
    <w:rsid w:val="00FB72D4"/>
    <w:rsid w:val="00FC017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8C767"/>
  <w15:chartTrackingRefBased/>
  <w15:docId w15:val="{A7AD7566-2867-4EBA-B0D4-A54E6404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72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72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724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24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724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724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724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724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724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24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724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724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724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724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724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724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724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7243B"/>
    <w:rPr>
      <w:rFonts w:eastAsiaTheme="majorEastAsia" w:cstheme="majorBidi"/>
      <w:color w:val="272727" w:themeColor="text1" w:themeTint="D8"/>
    </w:rPr>
  </w:style>
  <w:style w:type="paragraph" w:styleId="Ttulo">
    <w:name w:val="Title"/>
    <w:basedOn w:val="Normal"/>
    <w:next w:val="Normal"/>
    <w:link w:val="TtuloCar"/>
    <w:uiPriority w:val="10"/>
    <w:qFormat/>
    <w:rsid w:val="00472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724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724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724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7243B"/>
    <w:pPr>
      <w:spacing w:before="160"/>
      <w:jc w:val="center"/>
    </w:pPr>
    <w:rPr>
      <w:i/>
      <w:iCs/>
      <w:color w:val="404040" w:themeColor="text1" w:themeTint="BF"/>
    </w:rPr>
  </w:style>
  <w:style w:type="character" w:customStyle="1" w:styleId="CitaCar">
    <w:name w:val="Cita Car"/>
    <w:basedOn w:val="Fuentedeprrafopredeter"/>
    <w:link w:val="Cita"/>
    <w:uiPriority w:val="29"/>
    <w:rsid w:val="0047243B"/>
    <w:rPr>
      <w:i/>
      <w:iCs/>
      <w:color w:val="404040" w:themeColor="text1" w:themeTint="BF"/>
    </w:rPr>
  </w:style>
  <w:style w:type="paragraph" w:styleId="Prrafodelista">
    <w:name w:val="List Paragraph"/>
    <w:basedOn w:val="Normal"/>
    <w:uiPriority w:val="34"/>
    <w:qFormat/>
    <w:rsid w:val="0047243B"/>
    <w:pPr>
      <w:ind w:left="720"/>
      <w:contextualSpacing/>
    </w:pPr>
  </w:style>
  <w:style w:type="character" w:styleId="nfasisintenso">
    <w:name w:val="Intense Emphasis"/>
    <w:basedOn w:val="Fuentedeprrafopredeter"/>
    <w:uiPriority w:val="21"/>
    <w:qFormat/>
    <w:rsid w:val="0047243B"/>
    <w:rPr>
      <w:i/>
      <w:iCs/>
      <w:color w:val="0F4761" w:themeColor="accent1" w:themeShade="BF"/>
    </w:rPr>
  </w:style>
  <w:style w:type="paragraph" w:styleId="Citadestacada">
    <w:name w:val="Intense Quote"/>
    <w:basedOn w:val="Normal"/>
    <w:next w:val="Normal"/>
    <w:link w:val="CitadestacadaCar"/>
    <w:uiPriority w:val="30"/>
    <w:qFormat/>
    <w:rsid w:val="00472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7243B"/>
    <w:rPr>
      <w:i/>
      <w:iCs/>
      <w:color w:val="0F4761" w:themeColor="accent1" w:themeShade="BF"/>
    </w:rPr>
  </w:style>
  <w:style w:type="character" w:styleId="Referenciaintensa">
    <w:name w:val="Intense Reference"/>
    <w:basedOn w:val="Fuentedeprrafopredeter"/>
    <w:uiPriority w:val="32"/>
    <w:qFormat/>
    <w:rsid w:val="0047243B"/>
    <w:rPr>
      <w:b/>
      <w:bCs/>
      <w:smallCaps/>
      <w:color w:val="0F4761" w:themeColor="accent1" w:themeShade="BF"/>
      <w:spacing w:val="5"/>
    </w:rPr>
  </w:style>
  <w:style w:type="paragraph" w:styleId="Textonotapie">
    <w:name w:val="footnote text"/>
    <w:basedOn w:val="Normal"/>
    <w:link w:val="TextonotapieCar"/>
    <w:uiPriority w:val="99"/>
    <w:unhideWhenUsed/>
    <w:rsid w:val="0047243B"/>
    <w:pPr>
      <w:spacing w:after="0" w:line="240" w:lineRule="auto"/>
    </w:pPr>
    <w:rPr>
      <w:sz w:val="20"/>
      <w:szCs w:val="20"/>
    </w:rPr>
  </w:style>
  <w:style w:type="character" w:customStyle="1" w:styleId="TextonotapieCar">
    <w:name w:val="Texto nota pie Car"/>
    <w:basedOn w:val="Fuentedeprrafopredeter"/>
    <w:link w:val="Textonotapie"/>
    <w:uiPriority w:val="99"/>
    <w:rsid w:val="0047243B"/>
    <w:rPr>
      <w:sz w:val="20"/>
      <w:szCs w:val="20"/>
    </w:rPr>
  </w:style>
  <w:style w:type="character" w:styleId="Refdenotaalpie">
    <w:name w:val="footnote reference"/>
    <w:basedOn w:val="Fuentedeprrafopredeter"/>
    <w:uiPriority w:val="99"/>
    <w:semiHidden/>
    <w:unhideWhenUsed/>
    <w:rsid w:val="0047243B"/>
    <w:rPr>
      <w:vertAlign w:val="superscript"/>
    </w:rPr>
  </w:style>
  <w:style w:type="paragraph" w:styleId="Encabezado">
    <w:name w:val="header"/>
    <w:basedOn w:val="Normal"/>
    <w:link w:val="EncabezadoCar"/>
    <w:uiPriority w:val="99"/>
    <w:unhideWhenUsed/>
    <w:rsid w:val="007B01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0143"/>
  </w:style>
  <w:style w:type="paragraph" w:styleId="Piedepgina">
    <w:name w:val="footer"/>
    <w:basedOn w:val="Normal"/>
    <w:link w:val="PiedepginaCar"/>
    <w:uiPriority w:val="99"/>
    <w:unhideWhenUsed/>
    <w:rsid w:val="007B01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0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35138B0D203FB439F7696404CE5880A" ma:contentTypeVersion="3" ma:contentTypeDescription="Crear nuevo documento." ma:contentTypeScope="" ma:versionID="ad330f6bf95257dec1eaa236b99f3f05">
  <xsd:schema xmlns:xsd="http://www.w3.org/2001/XMLSchema" xmlns:xs="http://www.w3.org/2001/XMLSchema" xmlns:p="http://schemas.microsoft.com/office/2006/metadata/properties" xmlns:ns2="94d27fa2-7286-4aef-8b0d-2b41043dde82" targetNamespace="http://schemas.microsoft.com/office/2006/metadata/properties" ma:root="true" ma:fieldsID="ca5d245eed6ace73d4f2465036ed5dbd" ns2:_="">
    <xsd:import namespace="94d27fa2-7286-4aef-8b0d-2b41043dde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7fa2-7286-4aef-8b0d-2b41043dd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DBB40-2A8F-4FF5-A923-166829F6F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7fa2-7286-4aef-8b0d-2b41043dd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072D8-2529-4674-BC0B-19B7BC89C7C5}">
  <ds:schemaRefs>
    <ds:schemaRef ds:uri="http://schemas.openxmlformats.org/officeDocument/2006/bibliography"/>
  </ds:schemaRefs>
</ds:datastoreItem>
</file>

<file path=customXml/itemProps3.xml><?xml version="1.0" encoding="utf-8"?>
<ds:datastoreItem xmlns:ds="http://schemas.openxmlformats.org/officeDocument/2006/customXml" ds:itemID="{DBAC69C7-3DCF-474E-B998-9E2B0167A0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838BAC-7B52-47D4-837A-DFAD11C39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2074</Words>
  <Characters>12944</Characters>
  <Application>Microsoft Office Word</Application>
  <DocSecurity>0</DocSecurity>
  <Lines>1294</Lines>
  <Paragraphs>715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Figueroa Rosales</dc:creator>
  <cp:keywords/>
  <dc:description/>
  <cp:lastModifiedBy>Paola Gutiérrez Cerda</cp:lastModifiedBy>
  <cp:revision>8</cp:revision>
  <dcterms:created xsi:type="dcterms:W3CDTF">2026-07-20T19:57:00Z</dcterms:created>
  <dcterms:modified xsi:type="dcterms:W3CDTF">2026-08-05T22:00:00Z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0x010100235138B0D203FB439F7696404CE5880A</vt:lpwstr>
  </property>
</Properties>
</file>