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4DA21" w14:textId="153C09CD" w:rsidR="00C23DD9" w:rsidRPr="00C23DD9" w:rsidRDefault="00C23DD9" w:rsidP="00140072">
      <w:pPr>
        <w:jc w:val="center"/>
        <w:rPr>
          <w:rFonts w:ascii="Verdana" w:eastAsia="Calibri" w:hAnsi="Verdana" w:cs="Calibri"/>
          <w:b/>
          <w:bCs/>
          <w:sz w:val="22"/>
          <w:szCs w:val="22"/>
          <w:u w:val="single"/>
          <w:lang w:val="es-ES"/>
        </w:rPr>
      </w:pPr>
      <w:r w:rsidRPr="00C23DD9">
        <w:rPr>
          <w:rFonts w:ascii="Verdana" w:eastAsia="Calibri" w:hAnsi="Verdana" w:cs="Calibri"/>
          <w:b/>
          <w:bCs/>
          <w:sz w:val="22"/>
          <w:szCs w:val="22"/>
          <w:u w:val="single"/>
          <w:lang w:val="es-ES"/>
        </w:rPr>
        <w:t xml:space="preserve">ANEXO </w:t>
      </w:r>
      <w:proofErr w:type="spellStart"/>
      <w:r w:rsidRPr="00C23DD9">
        <w:rPr>
          <w:rFonts w:ascii="Verdana" w:eastAsia="Calibri" w:hAnsi="Verdana" w:cs="Calibri"/>
          <w:b/>
          <w:bCs/>
          <w:sz w:val="22"/>
          <w:szCs w:val="22"/>
          <w:u w:val="single"/>
          <w:lang w:val="es-ES"/>
        </w:rPr>
        <w:t>N°</w:t>
      </w:r>
      <w:proofErr w:type="spellEnd"/>
      <w:r w:rsidRPr="00C23DD9">
        <w:rPr>
          <w:rFonts w:ascii="Verdana" w:eastAsia="Calibri" w:hAnsi="Verdana" w:cs="Calibri"/>
          <w:b/>
          <w:bCs/>
          <w:sz w:val="22"/>
          <w:szCs w:val="22"/>
          <w:u w:val="single"/>
          <w:lang w:val="es-ES"/>
        </w:rPr>
        <w:t xml:space="preserve"> 9</w:t>
      </w:r>
    </w:p>
    <w:p w14:paraId="45EE8D9E" w14:textId="468C0D86" w:rsidR="00140072" w:rsidRPr="00C23DD9" w:rsidRDefault="000F6A2E" w:rsidP="00140072">
      <w:pPr>
        <w:jc w:val="center"/>
        <w:rPr>
          <w:rFonts w:ascii="Verdana" w:hAnsi="Verdana"/>
          <w:b/>
          <w:bCs/>
        </w:rPr>
      </w:pPr>
      <w:r w:rsidRPr="00C23DD9">
        <w:rPr>
          <w:rFonts w:ascii="Verdana" w:eastAsia="Calibri" w:hAnsi="Verdana" w:cs="Calibri"/>
          <w:b/>
          <w:bCs/>
          <w:sz w:val="22"/>
          <w:szCs w:val="22"/>
          <w:lang w:val="es-ES"/>
        </w:rPr>
        <w:t>TABLA DE ANÁLISIS DE ÍNDICES FINANCIEROS (RATIOS)</w:t>
      </w:r>
    </w:p>
    <w:p w14:paraId="481B639B" w14:textId="77777777" w:rsidR="00C23DD9" w:rsidRDefault="00C23DD9" w:rsidP="00C23DD9">
      <w:pPr>
        <w:spacing w:after="0" w:line="276" w:lineRule="auto"/>
        <w:jc w:val="both"/>
        <w:rPr>
          <w:rFonts w:ascii="Verdana" w:eastAsia="Calibri" w:hAnsi="Verdana" w:cs="Calibri"/>
          <w:sz w:val="22"/>
          <w:szCs w:val="22"/>
          <w:lang w:val="es"/>
        </w:rPr>
      </w:pPr>
    </w:p>
    <w:p w14:paraId="458DB74C" w14:textId="105C8307" w:rsidR="00140072" w:rsidRPr="00C23DD9" w:rsidRDefault="00140072" w:rsidP="00575B1D">
      <w:pPr>
        <w:spacing w:after="0" w:line="276" w:lineRule="auto"/>
        <w:jc w:val="center"/>
        <w:rPr>
          <w:rFonts w:ascii="Verdana" w:hAnsi="Verdana"/>
        </w:rPr>
      </w:pPr>
      <w:r w:rsidRPr="00C23DD9">
        <w:rPr>
          <w:rFonts w:ascii="Verdana" w:eastAsia="Calibri" w:hAnsi="Verdana" w:cs="Calibri"/>
          <w:sz w:val="22"/>
          <w:szCs w:val="22"/>
          <w:lang w:val="es"/>
        </w:rPr>
        <w:t>Tabla de Análisis de Índices Financieros (ratios)</w:t>
      </w:r>
    </w:p>
    <w:tbl>
      <w:tblPr>
        <w:tblStyle w:val="Tablaconcuadrcula"/>
        <w:tblW w:w="0" w:type="auto"/>
        <w:tblLayout w:type="fixed"/>
        <w:tblLook w:val="01E0" w:firstRow="1" w:lastRow="1" w:firstColumn="1" w:lastColumn="1" w:noHBand="0" w:noVBand="0"/>
      </w:tblPr>
      <w:tblGrid>
        <w:gridCol w:w="2355"/>
        <w:gridCol w:w="3315"/>
        <w:gridCol w:w="2399"/>
      </w:tblGrid>
      <w:tr w:rsidR="00140072" w:rsidRPr="00C23DD9" w14:paraId="72AA7F62" w14:textId="77777777" w:rsidTr="009D215D">
        <w:trPr>
          <w:trHeight w:val="465"/>
        </w:trPr>
        <w:tc>
          <w:tcPr>
            <w:tcW w:w="235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534F9119" w14:textId="5D316ED6" w:rsidR="00140072" w:rsidRPr="00C23DD9" w:rsidRDefault="00140072" w:rsidP="00C23DD9">
            <w:pPr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b/>
                <w:bCs/>
                <w:sz w:val="22"/>
                <w:szCs w:val="22"/>
                <w:lang w:val="es"/>
              </w:rPr>
              <w:t>Indicadores de Eficiencia</w:t>
            </w:r>
          </w:p>
        </w:tc>
        <w:tc>
          <w:tcPr>
            <w:tcW w:w="3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7E5D13" w14:textId="77777777" w:rsidR="00140072" w:rsidRPr="00C23DD9" w:rsidRDefault="00140072" w:rsidP="00DE5DB4">
            <w:pPr>
              <w:ind w:left="107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Rotación Activos = Ventas/Activos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0C57872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30E5F5E9" w14:textId="77777777" w:rsidTr="009D215D">
        <w:trPr>
          <w:trHeight w:val="465"/>
        </w:trPr>
        <w:tc>
          <w:tcPr>
            <w:tcW w:w="2355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shd w:val="clear" w:color="auto" w:fill="E8E8E8" w:themeFill="background2"/>
            <w:vAlign w:val="center"/>
          </w:tcPr>
          <w:p w14:paraId="11E5C7DE" w14:textId="77777777" w:rsidR="00140072" w:rsidRPr="00C23DD9" w:rsidRDefault="00140072" w:rsidP="00DE5DB4">
            <w:pPr>
              <w:rPr>
                <w:rFonts w:ascii="Verdana" w:hAnsi="Verdana"/>
              </w:rPr>
            </w:pPr>
          </w:p>
        </w:tc>
        <w:tc>
          <w:tcPr>
            <w:tcW w:w="331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7314D77" w14:textId="77777777" w:rsidR="00140072" w:rsidRPr="00C23DD9" w:rsidRDefault="00140072" w:rsidP="00DE5DB4">
            <w:pPr>
              <w:ind w:left="107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Días Cliente = Cuentas por Cobrar/Ventas*360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75A272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52488764" w14:textId="77777777" w:rsidTr="009D215D">
        <w:trPr>
          <w:trHeight w:val="465"/>
        </w:trPr>
        <w:tc>
          <w:tcPr>
            <w:tcW w:w="2355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shd w:val="clear" w:color="auto" w:fill="E8E8E8" w:themeFill="background2"/>
            <w:vAlign w:val="center"/>
          </w:tcPr>
          <w:p w14:paraId="0117C749" w14:textId="77777777" w:rsidR="00140072" w:rsidRPr="00C23DD9" w:rsidRDefault="00140072" w:rsidP="00DE5DB4">
            <w:pPr>
              <w:rPr>
                <w:rFonts w:ascii="Verdana" w:hAnsi="Verdana"/>
              </w:rPr>
            </w:pPr>
          </w:p>
        </w:tc>
        <w:tc>
          <w:tcPr>
            <w:tcW w:w="331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844F49E" w14:textId="77777777" w:rsidR="00140072" w:rsidRPr="00C23DD9" w:rsidRDefault="00140072" w:rsidP="00DE5DB4">
            <w:pPr>
              <w:ind w:left="107" w:right="21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-ES"/>
              </w:rPr>
              <w:t>Impacto de los gastos de administración y venta = Gastos Adm. y Ventas/Ventas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869149C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2217D5C6" w14:textId="77777777" w:rsidTr="009D215D">
        <w:trPr>
          <w:trHeight w:val="465"/>
        </w:trPr>
        <w:tc>
          <w:tcPr>
            <w:tcW w:w="2355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shd w:val="clear" w:color="auto" w:fill="E8E8E8" w:themeFill="background2"/>
            <w:vAlign w:val="center"/>
          </w:tcPr>
          <w:p w14:paraId="437ED9E6" w14:textId="77777777" w:rsidR="00140072" w:rsidRPr="00C23DD9" w:rsidRDefault="00140072" w:rsidP="00DE5DB4">
            <w:pPr>
              <w:rPr>
                <w:rFonts w:ascii="Verdana" w:hAnsi="Verdana"/>
              </w:rPr>
            </w:pPr>
          </w:p>
        </w:tc>
        <w:tc>
          <w:tcPr>
            <w:tcW w:w="331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47A2CD6" w14:textId="77777777" w:rsidR="00140072" w:rsidRPr="00C23DD9" w:rsidRDefault="00140072" w:rsidP="00DE5DB4">
            <w:pPr>
              <w:ind w:left="107" w:right="21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Rotación de inventario = Costo de ventas/ Inventario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16F73F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12646565" w14:textId="77777777" w:rsidTr="009D215D">
        <w:trPr>
          <w:trHeight w:val="465"/>
        </w:trPr>
        <w:tc>
          <w:tcPr>
            <w:tcW w:w="235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E8E8E8" w:themeFill="background2"/>
            <w:vAlign w:val="center"/>
          </w:tcPr>
          <w:p w14:paraId="0770D504" w14:textId="77777777" w:rsidR="00140072" w:rsidRPr="00C23DD9" w:rsidRDefault="00140072" w:rsidP="00DE5DB4">
            <w:pPr>
              <w:rPr>
                <w:rFonts w:ascii="Verdana" w:hAnsi="Verdana"/>
              </w:rPr>
            </w:pPr>
          </w:p>
        </w:tc>
        <w:tc>
          <w:tcPr>
            <w:tcW w:w="331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A8A3E4" w14:textId="77777777" w:rsidR="00140072" w:rsidRPr="00C23DD9" w:rsidRDefault="00140072" w:rsidP="00DE5DB4">
            <w:pPr>
              <w:ind w:left="107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Período promedio de pago = Cuentas por pagar/ Costos de ventas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A42676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42B31FFF" w14:textId="77777777" w:rsidTr="009D215D">
        <w:trPr>
          <w:trHeight w:val="465"/>
        </w:trPr>
        <w:tc>
          <w:tcPr>
            <w:tcW w:w="2355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30929627" w14:textId="77777777" w:rsidR="00140072" w:rsidRPr="00C23DD9" w:rsidRDefault="00140072" w:rsidP="00C23DD9">
            <w:pPr>
              <w:ind w:left="108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b/>
                <w:bCs/>
                <w:sz w:val="22"/>
                <w:szCs w:val="22"/>
                <w:lang w:val="es"/>
              </w:rPr>
              <w:t>Indicadores de Liquidez</w:t>
            </w:r>
          </w:p>
        </w:tc>
        <w:tc>
          <w:tcPr>
            <w:tcW w:w="3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297346F" w14:textId="77777777" w:rsidR="00140072" w:rsidRPr="00C23DD9" w:rsidRDefault="00140072" w:rsidP="00DE5DB4">
            <w:pPr>
              <w:ind w:left="107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Prueba Ácida = (Activos Circulantes - Inventario) /Pasivo Circulante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C326C4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2240DFC0" w14:textId="77777777" w:rsidTr="009D215D">
        <w:trPr>
          <w:trHeight w:val="465"/>
        </w:trPr>
        <w:tc>
          <w:tcPr>
            <w:tcW w:w="235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E8E8E8" w:themeFill="background2"/>
            <w:vAlign w:val="center"/>
          </w:tcPr>
          <w:p w14:paraId="6CDF4EAE" w14:textId="77777777" w:rsidR="00140072" w:rsidRPr="00C23DD9" w:rsidRDefault="00140072" w:rsidP="00C23DD9">
            <w:pPr>
              <w:rPr>
                <w:rFonts w:ascii="Verdana" w:hAnsi="Verdana"/>
              </w:rPr>
            </w:pPr>
          </w:p>
        </w:tc>
        <w:tc>
          <w:tcPr>
            <w:tcW w:w="331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DDA4945" w14:textId="77777777" w:rsidR="00140072" w:rsidRPr="00C23DD9" w:rsidRDefault="00140072" w:rsidP="00DE5DB4">
            <w:pPr>
              <w:ind w:left="107" w:right="1245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Liquidez Corriente= Activo Circulante/Pasivo Circulante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A39B0CF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46E5F726" w14:textId="77777777" w:rsidTr="009D215D">
        <w:trPr>
          <w:trHeight w:val="465"/>
        </w:trPr>
        <w:tc>
          <w:tcPr>
            <w:tcW w:w="2355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2DD48777" w14:textId="77777777" w:rsidR="00140072" w:rsidRPr="00C23DD9" w:rsidRDefault="00140072" w:rsidP="00C23DD9">
            <w:pPr>
              <w:ind w:left="108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b/>
                <w:bCs/>
                <w:sz w:val="22"/>
                <w:szCs w:val="22"/>
                <w:lang w:val="es"/>
              </w:rPr>
              <w:t>Indicadores de Endeudamiento</w:t>
            </w:r>
          </w:p>
        </w:tc>
        <w:tc>
          <w:tcPr>
            <w:tcW w:w="3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D5DBB58" w14:textId="77777777" w:rsidR="00140072" w:rsidRPr="00C23DD9" w:rsidRDefault="00140072" w:rsidP="00DE5DB4">
            <w:pPr>
              <w:ind w:left="107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Razón deuda a patrimonio = Pasivo total/ Patrimonio total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FE8F404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10E396B5" w14:textId="77777777" w:rsidTr="009D215D">
        <w:trPr>
          <w:trHeight w:val="465"/>
        </w:trPr>
        <w:tc>
          <w:tcPr>
            <w:tcW w:w="235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E8E8E8" w:themeFill="background2"/>
            <w:vAlign w:val="center"/>
          </w:tcPr>
          <w:p w14:paraId="7F474165" w14:textId="77777777" w:rsidR="00140072" w:rsidRPr="00C23DD9" w:rsidRDefault="00140072" w:rsidP="00DE5DB4">
            <w:pPr>
              <w:rPr>
                <w:rFonts w:ascii="Verdana" w:hAnsi="Verdana"/>
              </w:rPr>
            </w:pPr>
          </w:p>
        </w:tc>
        <w:tc>
          <w:tcPr>
            <w:tcW w:w="331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BA4C2AA" w14:textId="77777777" w:rsidR="00140072" w:rsidRPr="00C23DD9" w:rsidRDefault="00140072" w:rsidP="00DE5DB4">
            <w:pPr>
              <w:ind w:left="107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Razón de endeudamiento = Pasivo total/ Activos totales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CCE114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22D460CB" w14:textId="77777777" w:rsidTr="009D215D">
        <w:trPr>
          <w:trHeight w:val="465"/>
        </w:trPr>
        <w:tc>
          <w:tcPr>
            <w:tcW w:w="2355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4B1D21C9" w14:textId="05FB2F91" w:rsidR="00140072" w:rsidRPr="00C23DD9" w:rsidRDefault="00140072" w:rsidP="00C23DD9">
            <w:pPr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b/>
                <w:bCs/>
                <w:sz w:val="22"/>
                <w:szCs w:val="22"/>
                <w:lang w:val="es"/>
              </w:rPr>
              <w:lastRenderedPageBreak/>
              <w:t>Indicadores de</w:t>
            </w:r>
            <w:r w:rsidR="00C23DD9">
              <w:rPr>
                <w:rFonts w:ascii="Verdana" w:hAnsi="Verdana"/>
              </w:rPr>
              <w:t xml:space="preserve"> </w:t>
            </w:r>
            <w:r w:rsidRPr="00C23DD9">
              <w:rPr>
                <w:rFonts w:ascii="Verdana" w:eastAsia="Calibri" w:hAnsi="Verdana" w:cs="Calibri"/>
                <w:b/>
                <w:bCs/>
                <w:sz w:val="22"/>
                <w:szCs w:val="22"/>
                <w:lang w:val="es"/>
              </w:rPr>
              <w:t>Rentabilidad</w:t>
            </w:r>
          </w:p>
        </w:tc>
        <w:tc>
          <w:tcPr>
            <w:tcW w:w="3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7A60BAA" w14:textId="4441BA4D" w:rsidR="00140072" w:rsidRPr="00C23DD9" w:rsidRDefault="00140072" w:rsidP="00DE5DB4">
            <w:pPr>
              <w:ind w:left="107" w:right="21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-ES"/>
              </w:rPr>
              <w:t xml:space="preserve">Margen de utilidad bruta = (Ventas - Costos de </w:t>
            </w:r>
            <w:r w:rsidR="000E1B2B" w:rsidRPr="00C23DD9">
              <w:rPr>
                <w:rFonts w:ascii="Verdana" w:eastAsia="Calibri" w:hAnsi="Verdana" w:cs="Calibri"/>
                <w:sz w:val="22"/>
                <w:szCs w:val="22"/>
                <w:lang w:val="es-ES"/>
              </w:rPr>
              <w:t>ventas) /</w:t>
            </w:r>
            <w:r w:rsidRPr="00C23DD9">
              <w:rPr>
                <w:rFonts w:ascii="Verdana" w:eastAsia="Calibri" w:hAnsi="Verdana" w:cs="Calibri"/>
                <w:sz w:val="22"/>
                <w:szCs w:val="22"/>
                <w:lang w:val="es-ES"/>
              </w:rPr>
              <w:t xml:space="preserve"> Ventas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81A44F5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66AD37AD" w14:textId="77777777" w:rsidTr="009D215D">
        <w:trPr>
          <w:trHeight w:val="465"/>
        </w:trPr>
        <w:tc>
          <w:tcPr>
            <w:tcW w:w="235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E8E8E8" w:themeFill="background2"/>
            <w:vAlign w:val="center"/>
          </w:tcPr>
          <w:p w14:paraId="489213E7" w14:textId="77777777" w:rsidR="00140072" w:rsidRPr="00C23DD9" w:rsidRDefault="00140072" w:rsidP="00DE5DB4">
            <w:pPr>
              <w:rPr>
                <w:rFonts w:ascii="Verdana" w:hAnsi="Verdana"/>
              </w:rPr>
            </w:pPr>
          </w:p>
        </w:tc>
        <w:tc>
          <w:tcPr>
            <w:tcW w:w="331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7125BB0" w14:textId="77777777" w:rsidR="00140072" w:rsidRPr="00C23DD9" w:rsidRDefault="00140072" w:rsidP="00DE5DB4">
            <w:pPr>
              <w:ind w:left="107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Margen de utilidad operativa = Utilidad operativa/ Ventas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6542F74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061322DD" w14:textId="77777777" w:rsidTr="009D215D">
        <w:trPr>
          <w:trHeight w:val="465"/>
        </w:trPr>
        <w:tc>
          <w:tcPr>
            <w:tcW w:w="2355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shd w:val="clear" w:color="auto" w:fill="E8E8E8" w:themeFill="background2"/>
            <w:vAlign w:val="center"/>
          </w:tcPr>
          <w:p w14:paraId="1E3DCD14" w14:textId="77777777" w:rsidR="00140072" w:rsidRPr="00C23DD9" w:rsidRDefault="00140072" w:rsidP="00DE5DB4">
            <w:pPr>
              <w:rPr>
                <w:rFonts w:ascii="Verdana" w:hAnsi="Verdana"/>
              </w:rPr>
            </w:pPr>
          </w:p>
        </w:tc>
        <w:tc>
          <w:tcPr>
            <w:tcW w:w="331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3F13AF4" w14:textId="77777777" w:rsidR="00140072" w:rsidRPr="00C23DD9" w:rsidRDefault="00140072" w:rsidP="00DE5DB4">
            <w:pPr>
              <w:ind w:left="107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Margen de utilidad neta = Utilidad neta/ Ventas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6F6F72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7D150D27" w14:textId="77777777" w:rsidTr="009D215D">
        <w:trPr>
          <w:trHeight w:val="465"/>
        </w:trPr>
        <w:tc>
          <w:tcPr>
            <w:tcW w:w="2355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shd w:val="clear" w:color="auto" w:fill="E8E8E8" w:themeFill="background2"/>
            <w:vAlign w:val="center"/>
          </w:tcPr>
          <w:p w14:paraId="272D1F79" w14:textId="77777777" w:rsidR="00140072" w:rsidRPr="00C23DD9" w:rsidRDefault="00140072" w:rsidP="00DE5DB4">
            <w:pPr>
              <w:rPr>
                <w:rFonts w:ascii="Verdana" w:hAnsi="Verdana"/>
              </w:rPr>
            </w:pPr>
          </w:p>
        </w:tc>
        <w:tc>
          <w:tcPr>
            <w:tcW w:w="331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91D3EBA" w14:textId="77777777" w:rsidR="00140072" w:rsidRPr="00C23DD9" w:rsidRDefault="00140072" w:rsidP="00DE5DB4">
            <w:pPr>
              <w:ind w:left="107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Rendimiento sobre el patrimonio (ROE) = Utilidad neta/ Patrimonio total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1FC09E9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75E193E7" w14:textId="77777777" w:rsidTr="009D215D">
        <w:trPr>
          <w:trHeight w:val="465"/>
        </w:trPr>
        <w:tc>
          <w:tcPr>
            <w:tcW w:w="2355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shd w:val="clear" w:color="auto" w:fill="E8E8E8" w:themeFill="background2"/>
            <w:vAlign w:val="center"/>
          </w:tcPr>
          <w:p w14:paraId="2BA68562" w14:textId="77777777" w:rsidR="00140072" w:rsidRPr="00C23DD9" w:rsidRDefault="00140072" w:rsidP="00DE5DB4">
            <w:pPr>
              <w:rPr>
                <w:rFonts w:ascii="Verdana" w:hAnsi="Verdana"/>
              </w:rPr>
            </w:pPr>
          </w:p>
        </w:tc>
        <w:tc>
          <w:tcPr>
            <w:tcW w:w="331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57CFF4" w14:textId="77777777" w:rsidR="00140072" w:rsidRPr="00C23DD9" w:rsidRDefault="00140072" w:rsidP="00DE5DB4">
            <w:pPr>
              <w:ind w:left="107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ROA= Margen Operacional/Activos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D184D3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  <w:tr w:rsidR="00140072" w:rsidRPr="00C23DD9" w14:paraId="3ED1D1C0" w14:textId="77777777" w:rsidTr="009D215D">
        <w:trPr>
          <w:trHeight w:val="465"/>
        </w:trPr>
        <w:tc>
          <w:tcPr>
            <w:tcW w:w="235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E8E8E8" w:themeFill="background2"/>
            <w:vAlign w:val="center"/>
          </w:tcPr>
          <w:p w14:paraId="69F3EB7E" w14:textId="77777777" w:rsidR="00140072" w:rsidRPr="00C23DD9" w:rsidRDefault="00140072" w:rsidP="00DE5DB4">
            <w:pPr>
              <w:rPr>
                <w:rFonts w:ascii="Verdana" w:hAnsi="Verdana"/>
              </w:rPr>
            </w:pPr>
          </w:p>
        </w:tc>
        <w:tc>
          <w:tcPr>
            <w:tcW w:w="331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D9E343D" w14:textId="77777777" w:rsidR="00140072" w:rsidRPr="00C23DD9" w:rsidRDefault="00140072" w:rsidP="00DE5DB4">
            <w:pPr>
              <w:ind w:left="107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Cobertura de la deuda= Margen operacional/Deuda</w:t>
            </w:r>
          </w:p>
        </w:tc>
        <w:tc>
          <w:tcPr>
            <w:tcW w:w="23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946DE7A" w14:textId="77777777" w:rsidR="00140072" w:rsidRPr="00C23DD9" w:rsidRDefault="00140072" w:rsidP="00DE5DB4">
            <w:pPr>
              <w:ind w:left="107" w:right="161"/>
              <w:rPr>
                <w:rFonts w:ascii="Verdana" w:hAnsi="Verdana"/>
              </w:rPr>
            </w:pPr>
            <w:r w:rsidRPr="00C23DD9">
              <w:rPr>
                <w:rFonts w:ascii="Verdana" w:eastAsia="Calibri" w:hAnsi="Verdana" w:cs="Calibri"/>
                <w:sz w:val="22"/>
                <w:szCs w:val="22"/>
                <w:lang w:val="es"/>
              </w:rPr>
              <w:t>Interpretación y Justificación del resultado del indicador</w:t>
            </w:r>
          </w:p>
        </w:tc>
      </w:tr>
    </w:tbl>
    <w:p w14:paraId="33224A6B" w14:textId="77777777" w:rsidR="00140072" w:rsidRPr="00C23DD9" w:rsidRDefault="00140072">
      <w:pPr>
        <w:rPr>
          <w:rFonts w:ascii="Verdana" w:hAnsi="Verdana"/>
        </w:rPr>
      </w:pPr>
    </w:p>
    <w:sectPr w:rsidR="00140072" w:rsidRPr="00C23DD9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C5940" w14:textId="77777777" w:rsidR="00302528" w:rsidRDefault="00302528" w:rsidP="007C2FA4">
      <w:pPr>
        <w:spacing w:after="0" w:line="240" w:lineRule="auto"/>
      </w:pPr>
      <w:r>
        <w:separator/>
      </w:r>
    </w:p>
  </w:endnote>
  <w:endnote w:type="continuationSeparator" w:id="0">
    <w:p w14:paraId="7FD39F17" w14:textId="77777777" w:rsidR="00302528" w:rsidRDefault="00302528" w:rsidP="007C2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216891097"/>
      <w:docPartObj>
        <w:docPartGallery w:val="Page Numbers (Bottom of Page)"/>
        <w:docPartUnique/>
      </w:docPartObj>
    </w:sdtPr>
    <w:sdtContent>
      <w:p w14:paraId="17DB654F" w14:textId="2683C813" w:rsidR="007C2FA4" w:rsidRPr="007C2FA4" w:rsidRDefault="007C2FA4">
        <w:pPr>
          <w:pStyle w:val="Piedepgina"/>
          <w:jc w:val="right"/>
          <w:rPr>
            <w:rFonts w:ascii="Verdana" w:hAnsi="Verdana"/>
            <w:sz w:val="16"/>
            <w:szCs w:val="16"/>
          </w:rPr>
        </w:pPr>
        <w:r w:rsidRPr="007C2FA4">
          <w:rPr>
            <w:rFonts w:ascii="Verdana" w:hAnsi="Verdana"/>
            <w:sz w:val="16"/>
            <w:szCs w:val="16"/>
          </w:rPr>
          <w:fldChar w:fldCharType="begin"/>
        </w:r>
        <w:r w:rsidRPr="007C2FA4">
          <w:rPr>
            <w:rFonts w:ascii="Verdana" w:hAnsi="Verdana"/>
            <w:sz w:val="16"/>
            <w:szCs w:val="16"/>
          </w:rPr>
          <w:instrText>PAGE   \* MERGEFORMAT</w:instrText>
        </w:r>
        <w:r w:rsidRPr="007C2FA4">
          <w:rPr>
            <w:rFonts w:ascii="Verdana" w:hAnsi="Verdana"/>
            <w:sz w:val="16"/>
            <w:szCs w:val="16"/>
          </w:rPr>
          <w:fldChar w:fldCharType="separate"/>
        </w:r>
        <w:r w:rsidRPr="007C2FA4">
          <w:rPr>
            <w:rFonts w:ascii="Verdana" w:hAnsi="Verdana"/>
            <w:sz w:val="16"/>
            <w:szCs w:val="16"/>
            <w:lang w:val="es-ES"/>
          </w:rPr>
          <w:t>2</w:t>
        </w:r>
        <w:r w:rsidRPr="007C2FA4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1D8BACA4" w14:textId="77777777" w:rsidR="007C2FA4" w:rsidRDefault="007C2F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63F7" w14:textId="77777777" w:rsidR="00302528" w:rsidRDefault="00302528" w:rsidP="007C2FA4">
      <w:pPr>
        <w:spacing w:after="0" w:line="240" w:lineRule="auto"/>
      </w:pPr>
      <w:r>
        <w:separator/>
      </w:r>
    </w:p>
  </w:footnote>
  <w:footnote w:type="continuationSeparator" w:id="0">
    <w:p w14:paraId="726A0565" w14:textId="77777777" w:rsidR="00302528" w:rsidRDefault="00302528" w:rsidP="007C2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66AD8" w14:textId="072B5C26" w:rsidR="007C2FA4" w:rsidRDefault="009D215D">
    <w:pPr>
      <w:pStyle w:val="Encabezado"/>
    </w:pPr>
    <w:r>
      <w:rPr>
        <w:noProof/>
      </w:rPr>
      <w:drawing>
        <wp:inline distT="0" distB="0" distL="0" distR="0" wp14:anchorId="257AE2F7" wp14:editId="7EAE55F1">
          <wp:extent cx="1211652" cy="1076325"/>
          <wp:effectExtent l="0" t="0" r="0" b="0"/>
          <wp:docPr id="12369170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917086" name="Imagen 12369170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739" cy="1080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072"/>
    <w:rsid w:val="00053857"/>
    <w:rsid w:val="000E1B2B"/>
    <w:rsid w:val="000F6A2E"/>
    <w:rsid w:val="00140072"/>
    <w:rsid w:val="00302528"/>
    <w:rsid w:val="00575B1D"/>
    <w:rsid w:val="007C2FA4"/>
    <w:rsid w:val="009D1087"/>
    <w:rsid w:val="009D215D"/>
    <w:rsid w:val="009F3DD8"/>
    <w:rsid w:val="00A6621D"/>
    <w:rsid w:val="00B7786C"/>
    <w:rsid w:val="00C23DD9"/>
    <w:rsid w:val="00C23E9A"/>
    <w:rsid w:val="00D73620"/>
    <w:rsid w:val="00E5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2EDAC"/>
  <w15:chartTrackingRefBased/>
  <w15:docId w15:val="{99EF41F8-A5BE-4486-89CB-2A450261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072"/>
  </w:style>
  <w:style w:type="paragraph" w:styleId="Ttulo1">
    <w:name w:val="heading 1"/>
    <w:basedOn w:val="Normal"/>
    <w:next w:val="Normal"/>
    <w:link w:val="Ttulo1Car"/>
    <w:uiPriority w:val="9"/>
    <w:qFormat/>
    <w:rsid w:val="00140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0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00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0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00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0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0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0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0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00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00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00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00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007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00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00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00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00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0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0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0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0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0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00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00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007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0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007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007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1400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C2F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FA4"/>
  </w:style>
  <w:style w:type="paragraph" w:styleId="Piedepgina">
    <w:name w:val="footer"/>
    <w:basedOn w:val="Normal"/>
    <w:link w:val="PiedepginaCar"/>
    <w:uiPriority w:val="99"/>
    <w:unhideWhenUsed/>
    <w:rsid w:val="007C2F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3D3682-E043-408C-AFC4-11429A638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7F7C1F-A343-48C5-8C25-A1D972DFA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2EE14F-5B10-49F7-BC38-EAC5DEBCDD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 Cerda</cp:lastModifiedBy>
  <cp:revision>8</cp:revision>
  <dcterms:created xsi:type="dcterms:W3CDTF">2026-06-22T12:30:00Z</dcterms:created>
  <dcterms:modified xsi:type="dcterms:W3CDTF">2026-08-05T21:55:00Z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